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2A198822"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9E43DF">
        <w:rPr>
          <w:rFonts w:ascii="Arial" w:hAnsi="Arial" w:cs="Arial"/>
          <w:sz w:val="24"/>
          <w:szCs w:val="24"/>
        </w:rPr>
        <w:t>10</w:t>
      </w:r>
      <w:r w:rsidR="00ED7C85">
        <w:rPr>
          <w:rFonts w:ascii="Arial" w:hAnsi="Arial" w:cs="Arial"/>
          <w:sz w:val="24"/>
          <w:szCs w:val="24"/>
        </w:rPr>
        <w:t>bis-e</w:t>
      </w:r>
      <w:r w:rsidRPr="00BC38D5">
        <w:rPr>
          <w:rFonts w:ascii="Arial" w:hAnsi="Arial" w:cs="Arial"/>
          <w:sz w:val="24"/>
          <w:szCs w:val="24"/>
        </w:rPr>
        <w:tab/>
      </w:r>
      <w:r w:rsidR="000F16E3">
        <w:rPr>
          <w:rFonts w:ascii="Arial" w:hAnsi="Arial" w:cs="Arial"/>
          <w:sz w:val="24"/>
          <w:szCs w:val="24"/>
        </w:rPr>
        <w:t>R1-</w:t>
      </w:r>
      <w:r w:rsidR="00F47577" w:rsidRPr="00F47577">
        <w:rPr>
          <w:rFonts w:ascii="Arial" w:hAnsi="Arial" w:cs="Arial"/>
          <w:sz w:val="24"/>
          <w:szCs w:val="24"/>
        </w:rPr>
        <w:t>2210021</w:t>
      </w:r>
    </w:p>
    <w:p w14:paraId="34452D00" w14:textId="2A1510C0" w:rsidR="002E27D0" w:rsidRPr="00F8324B" w:rsidRDefault="00336D09" w:rsidP="002E27D0">
      <w:pPr>
        <w:spacing w:after="0"/>
        <w:rPr>
          <w:rFonts w:ascii="Arial" w:hAnsi="Arial" w:cs="Arial"/>
          <w:sz w:val="24"/>
          <w:szCs w:val="24"/>
        </w:rPr>
      </w:pPr>
      <w:r>
        <w:rPr>
          <w:rFonts w:ascii="Arial" w:hAnsi="Arial" w:cs="Arial"/>
          <w:sz w:val="24"/>
          <w:szCs w:val="24"/>
        </w:rPr>
        <w:t xml:space="preserve">e-Meeting, </w:t>
      </w:r>
      <w:r w:rsidR="00ED7C85">
        <w:rPr>
          <w:rFonts w:ascii="Arial" w:hAnsi="Arial" w:cs="Arial"/>
          <w:sz w:val="24"/>
          <w:szCs w:val="24"/>
        </w:rPr>
        <w:t>October</w:t>
      </w:r>
      <w:r w:rsidR="004036C4">
        <w:rPr>
          <w:rFonts w:ascii="Arial" w:hAnsi="Arial" w:cs="Arial"/>
          <w:sz w:val="24"/>
          <w:szCs w:val="24"/>
        </w:rPr>
        <w:t xml:space="preserve"> </w:t>
      </w:r>
      <w:r w:rsidR="00ED7C85">
        <w:rPr>
          <w:rFonts w:ascii="Arial" w:hAnsi="Arial" w:cs="Arial"/>
          <w:sz w:val="24"/>
          <w:szCs w:val="24"/>
        </w:rPr>
        <w:t>10</w:t>
      </w:r>
      <w:r w:rsidR="004B6B7F">
        <w:rPr>
          <w:rFonts w:ascii="Arial" w:hAnsi="Arial" w:cs="Arial"/>
          <w:sz w:val="24"/>
          <w:szCs w:val="24"/>
        </w:rPr>
        <w:t xml:space="preserve"> </w:t>
      </w:r>
      <w:r w:rsidR="004B6B7F" w:rsidRPr="004B6B7F">
        <w:rPr>
          <w:rFonts w:ascii="Arial" w:hAnsi="Arial" w:cs="Arial"/>
          <w:sz w:val="24"/>
          <w:szCs w:val="24"/>
        </w:rPr>
        <w:t>–</w:t>
      </w:r>
      <w:r w:rsidR="00046E31">
        <w:rPr>
          <w:rFonts w:ascii="Arial" w:hAnsi="Arial" w:cs="Arial"/>
          <w:sz w:val="24"/>
          <w:szCs w:val="24"/>
        </w:rPr>
        <w:t xml:space="preserve"> </w:t>
      </w:r>
      <w:r w:rsidR="00ED7C85">
        <w:rPr>
          <w:rFonts w:ascii="Arial" w:hAnsi="Arial" w:cs="Arial"/>
          <w:sz w:val="24"/>
          <w:szCs w:val="24"/>
        </w:rPr>
        <w:t>19</w:t>
      </w:r>
      <w:r w:rsidR="00150188">
        <w:rPr>
          <w:rFonts w:ascii="Arial" w:hAnsi="Arial" w:cs="Arial"/>
          <w:sz w:val="24"/>
          <w:szCs w:val="24"/>
        </w:rPr>
        <w:t>,</w:t>
      </w:r>
      <w:r w:rsidR="00616522">
        <w:rPr>
          <w:rFonts w:ascii="Arial" w:hAnsi="Arial" w:cs="Arial"/>
          <w:sz w:val="24"/>
          <w:szCs w:val="24"/>
        </w:rPr>
        <w:t xml:space="preserve"> 202</w:t>
      </w:r>
      <w:r w:rsidR="00487891">
        <w:rPr>
          <w:rFonts w:ascii="Arial" w:hAnsi="Arial" w:cs="Arial"/>
          <w:sz w:val="24"/>
          <w:szCs w:val="24"/>
        </w:rPr>
        <w:t>2</w:t>
      </w:r>
    </w:p>
    <w:p w14:paraId="5CDC33E3" w14:textId="77777777" w:rsidR="002E27D0" w:rsidRPr="00756C20" w:rsidRDefault="002E27D0" w:rsidP="002E27D0">
      <w:pPr>
        <w:pStyle w:val="a4"/>
        <w:tabs>
          <w:tab w:val="left" w:pos="6521"/>
        </w:tabs>
        <w:rPr>
          <w:b w:val="0"/>
          <w:noProof w:val="0"/>
          <w:sz w:val="24"/>
        </w:rPr>
      </w:pPr>
    </w:p>
    <w:p w14:paraId="06BF71F8" w14:textId="77777777" w:rsidR="002E27D0" w:rsidRPr="009B10D6" w:rsidRDefault="002E27D0" w:rsidP="002E27D0">
      <w:pPr>
        <w:pStyle w:val="a4"/>
        <w:tabs>
          <w:tab w:val="left" w:pos="1034"/>
        </w:tabs>
        <w:rPr>
          <w:noProof w:val="0"/>
          <w:sz w:val="6"/>
          <w:szCs w:val="6"/>
          <w:lang w:val="en-US"/>
        </w:rPr>
      </w:pPr>
    </w:p>
    <w:p w14:paraId="7983FD26" w14:textId="77777777" w:rsidR="002E27D0" w:rsidRPr="008D44EF" w:rsidRDefault="002E27D0" w:rsidP="002E27D0">
      <w:pPr>
        <w:pStyle w:val="a6"/>
        <w:rPr>
          <w:noProof w:val="0"/>
          <w:lang w:val="en-US"/>
        </w:rPr>
      </w:pPr>
    </w:p>
    <w:p w14:paraId="579394A3" w14:textId="68F34B1D"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DE21A7">
        <w:rPr>
          <w:rFonts w:ascii="Arial" w:eastAsia="MS Mincho" w:hAnsi="Arial"/>
          <w:sz w:val="24"/>
          <w:lang w:val="en-US" w:eastAsia="ja-JP"/>
        </w:rPr>
        <w:t>7</w:t>
      </w:r>
      <w:r w:rsidR="00196BA9">
        <w:rPr>
          <w:rFonts w:ascii="Arial" w:eastAsia="MS Mincho" w:hAnsi="Arial"/>
          <w:sz w:val="24"/>
          <w:lang w:val="en-US" w:eastAsia="ja-JP"/>
        </w:rPr>
        <w:t>.</w:t>
      </w:r>
      <w:r w:rsidR="00BA3C91">
        <w:rPr>
          <w:rFonts w:ascii="Arial" w:eastAsia="MS Mincho" w:hAnsi="Arial"/>
          <w:sz w:val="24"/>
          <w:lang w:val="en-US" w:eastAsia="ja-JP"/>
        </w:rPr>
        <w:t>1</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7E5ACB9E"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5425CC">
        <w:rPr>
          <w:rFonts w:ascii="Arial" w:hAnsi="Arial"/>
          <w:sz w:val="24"/>
        </w:rPr>
        <w:t>Performance e</w:t>
      </w:r>
      <w:r w:rsidR="00483183">
        <w:rPr>
          <w:rFonts w:ascii="Arial" w:hAnsi="Arial"/>
          <w:sz w:val="24"/>
        </w:rPr>
        <w:t xml:space="preserve">valuation for </w:t>
      </w:r>
      <w:r w:rsidR="00B2032A">
        <w:rPr>
          <w:rFonts w:ascii="Arial" w:hAnsi="Arial"/>
          <w:sz w:val="24"/>
        </w:rPr>
        <w:t>n</w:t>
      </w:r>
      <w:r w:rsidR="00906FB7">
        <w:rPr>
          <w:rFonts w:ascii="Arial" w:hAnsi="Arial"/>
          <w:sz w:val="24"/>
        </w:rPr>
        <w:t>etwork energy saving</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1"/>
        <w:ind w:left="0" w:firstLine="0"/>
      </w:pPr>
      <w:r w:rsidRPr="008447EE">
        <w:t>Introduction</w:t>
      </w:r>
    </w:p>
    <w:p w14:paraId="4D4A64D8" w14:textId="29A227F9" w:rsidR="00C238E0" w:rsidRPr="008D100F" w:rsidRDefault="004B2E2A" w:rsidP="008D100F">
      <w:pPr>
        <w:jc w:val="both"/>
        <w:rPr>
          <w:bCs/>
        </w:rPr>
      </w:pPr>
      <w:bookmarkStart w:id="4" w:name="_Hlk53783455"/>
      <w:r>
        <w:rPr>
          <w:bCs/>
        </w:rPr>
        <w:t>During</w:t>
      </w:r>
      <w:r w:rsidR="00CC16FF">
        <w:rPr>
          <w:bCs/>
        </w:rPr>
        <w:t xml:space="preserve"> RAN</w:t>
      </w:r>
      <w:r>
        <w:rPr>
          <w:bCs/>
        </w:rPr>
        <w:t>1#1</w:t>
      </w:r>
      <w:r w:rsidR="00315117">
        <w:rPr>
          <w:bCs/>
        </w:rPr>
        <w:t>10</w:t>
      </w:r>
      <w:r w:rsidR="00CC16FF">
        <w:rPr>
          <w:bCs/>
        </w:rPr>
        <w:t xml:space="preserve"> meeting,</w:t>
      </w:r>
      <w:r>
        <w:rPr>
          <w:bCs/>
        </w:rPr>
        <w:t xml:space="preserve"> </w:t>
      </w:r>
      <w:bookmarkEnd w:id="4"/>
      <w:r w:rsidR="009D6EC9">
        <w:rPr>
          <w:bCs/>
        </w:rPr>
        <w:t xml:space="preserve">significant </w:t>
      </w:r>
      <w:r w:rsidR="00FB0718">
        <w:rPr>
          <w:bCs/>
        </w:rPr>
        <w:t xml:space="preserve">progress </w:t>
      </w:r>
      <w:r w:rsidR="00483183">
        <w:rPr>
          <w:bCs/>
        </w:rPr>
        <w:t xml:space="preserve">has been achieved for the </w:t>
      </w:r>
      <w:r w:rsidR="00C956B2">
        <w:rPr>
          <w:bCs/>
        </w:rPr>
        <w:t xml:space="preserve">NES </w:t>
      </w:r>
      <w:r w:rsidR="00483183">
        <w:rPr>
          <w:bCs/>
        </w:rPr>
        <w:t xml:space="preserve">evaluation </w:t>
      </w:r>
      <w:r w:rsidR="006310B0">
        <w:rPr>
          <w:bCs/>
        </w:rPr>
        <w:fldChar w:fldCharType="begin"/>
      </w:r>
      <w:r w:rsidR="006310B0">
        <w:rPr>
          <w:bCs/>
        </w:rPr>
        <w:instrText xml:space="preserve"> REF _Ref61389865 \r \h </w:instrText>
      </w:r>
      <w:r w:rsidR="006310B0">
        <w:rPr>
          <w:bCs/>
        </w:rPr>
      </w:r>
      <w:r w:rsidR="006310B0">
        <w:rPr>
          <w:bCs/>
        </w:rPr>
        <w:fldChar w:fldCharType="separate"/>
      </w:r>
      <w:r w:rsidR="006310B0">
        <w:rPr>
          <w:bCs/>
        </w:rPr>
        <w:t>[1]</w:t>
      </w:r>
      <w:r w:rsidR="006310B0">
        <w:rPr>
          <w:bCs/>
        </w:rPr>
        <w:fldChar w:fldCharType="end"/>
      </w:r>
      <w:r w:rsidR="008D100F">
        <w:rPr>
          <w:bCs/>
        </w:rPr>
        <w:t xml:space="preserve">. </w:t>
      </w:r>
      <w:r w:rsidR="00FB0718">
        <w:rPr>
          <w:bCs/>
        </w:rPr>
        <w:t xml:space="preserve">However, there are still some remaining issues. </w:t>
      </w:r>
      <w:r w:rsidR="009A623D" w:rsidRPr="004036FC">
        <w:rPr>
          <w:rFonts w:eastAsia="MS Mincho"/>
          <w:lang w:val="en-US" w:eastAsia="ja-JP"/>
        </w:rPr>
        <w:t xml:space="preserve">In this </w:t>
      </w:r>
      <w:r w:rsidR="00B560EA">
        <w:rPr>
          <w:rFonts w:eastAsia="MS Mincho"/>
          <w:lang w:val="en-US" w:eastAsia="ja-JP"/>
        </w:rPr>
        <w:t>contribution</w:t>
      </w:r>
      <w:r w:rsidR="009A623D" w:rsidRPr="004036FC">
        <w:rPr>
          <w:rFonts w:eastAsia="MS Mincho"/>
          <w:lang w:val="en-US" w:eastAsia="ja-JP"/>
        </w:rPr>
        <w:t xml:space="preserve">, </w:t>
      </w:r>
      <w:r w:rsidR="00FB0718" w:rsidRPr="00FB0718">
        <w:rPr>
          <w:rFonts w:eastAsia="MS Mincho"/>
          <w:lang w:val="en-US" w:eastAsia="ja-JP"/>
        </w:rPr>
        <w:t xml:space="preserve">we discuss and provide our views on </w:t>
      </w:r>
      <w:r w:rsidR="00FB0718">
        <w:rPr>
          <w:rFonts w:eastAsia="MS Mincho"/>
          <w:lang w:val="en-US" w:eastAsia="ja-JP"/>
        </w:rPr>
        <w:t>the</w:t>
      </w:r>
      <w:r w:rsidR="00FB0718" w:rsidRPr="00FB0718">
        <w:rPr>
          <w:rFonts w:eastAsia="MS Mincho"/>
          <w:lang w:val="en-US" w:eastAsia="ja-JP"/>
        </w:rPr>
        <w:t xml:space="preserve"> evaluation for network energy saving</w:t>
      </w:r>
      <w:r w:rsidR="00543C7C">
        <w:rPr>
          <w:rFonts w:eastAsia="MS Mincho"/>
          <w:lang w:val="en-US" w:eastAsia="ja-JP"/>
        </w:rPr>
        <w:t>, especially for the energy consumption model and evalu</w:t>
      </w:r>
      <w:r w:rsidR="0043511D">
        <w:rPr>
          <w:rFonts w:eastAsia="MS Mincho"/>
          <w:lang w:val="en-US" w:eastAsia="ja-JP"/>
        </w:rPr>
        <w:t>a</w:t>
      </w:r>
      <w:r w:rsidR="00543C7C">
        <w:rPr>
          <w:rFonts w:eastAsia="MS Mincho"/>
          <w:lang w:val="en-US" w:eastAsia="ja-JP"/>
        </w:rPr>
        <w:t>tion assumptions</w:t>
      </w:r>
      <w:r w:rsidR="00A41AC2" w:rsidRPr="004036FC">
        <w:rPr>
          <w:lang w:val="en-US"/>
        </w:rPr>
        <w:t>.</w:t>
      </w:r>
      <w:r w:rsidR="006E28D4">
        <w:rPr>
          <w:lang w:val="en-US"/>
        </w:rPr>
        <w:t xml:space="preserve"> </w:t>
      </w:r>
    </w:p>
    <w:p w14:paraId="5386C588" w14:textId="7521FD1F" w:rsidR="006E7260" w:rsidRPr="006E7260" w:rsidRDefault="00EF7053" w:rsidP="00EF7053">
      <w:pPr>
        <w:pStyle w:val="1"/>
      </w:pPr>
      <w:r w:rsidRPr="00EF7053">
        <w:t>Energy consumption model for BS</w:t>
      </w:r>
    </w:p>
    <w:p w14:paraId="56C455E0" w14:textId="6D96A928" w:rsidR="00985267" w:rsidRDefault="00985267" w:rsidP="00AF2C6D">
      <w:pPr>
        <w:spacing w:after="200" w:line="276" w:lineRule="auto"/>
        <w:jc w:val="both"/>
      </w:pPr>
      <w:r w:rsidRPr="00985267">
        <w:t xml:space="preserve">In </w:t>
      </w:r>
      <w:r w:rsidR="00E56DF3" w:rsidRPr="00E56DF3">
        <w:t>[Post-110-R18- NW_ES2]</w:t>
      </w:r>
      <w:r w:rsidR="00E56DF3">
        <w:t xml:space="preserve"> email discussion</w:t>
      </w:r>
      <w:r w:rsidR="00FE2F3E">
        <w:t xml:space="preserve"> [2]</w:t>
      </w:r>
      <w:r w:rsidRPr="00985267">
        <w:t>, the agreements</w:t>
      </w:r>
      <w:r w:rsidR="004066D9">
        <w:t xml:space="preserve"> for energy consumption model</w:t>
      </w:r>
      <w:r w:rsidRPr="00985267">
        <w:t xml:space="preserve"> have been achieved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C6A1C" w14:paraId="27624376" w14:textId="77777777" w:rsidTr="00EC6A1C">
        <w:tc>
          <w:tcPr>
            <w:tcW w:w="9307" w:type="dxa"/>
            <w:tcBorders>
              <w:top w:val="single" w:sz="4" w:space="0" w:color="auto"/>
              <w:left w:val="single" w:sz="4" w:space="0" w:color="auto"/>
              <w:bottom w:val="single" w:sz="4" w:space="0" w:color="auto"/>
              <w:right w:val="single" w:sz="4" w:space="0" w:color="auto"/>
            </w:tcBorders>
            <w:shd w:val="clear" w:color="auto" w:fill="auto"/>
            <w:hideMark/>
          </w:tcPr>
          <w:p w14:paraId="058284DB" w14:textId="77777777" w:rsidR="006022AB" w:rsidRDefault="006022AB" w:rsidP="006022AB">
            <w:pPr>
              <w:rPr>
                <w:b/>
                <w:bCs/>
                <w:lang w:eastAsia="zh-CN"/>
              </w:rPr>
            </w:pPr>
            <w:r>
              <w:rPr>
                <w:b/>
                <w:bCs/>
                <w:highlight w:val="green"/>
                <w:lang w:eastAsia="zh-CN"/>
              </w:rPr>
              <w:t>Agreement</w:t>
            </w:r>
          </w:p>
          <w:p w14:paraId="7B2F6D32" w14:textId="77777777" w:rsidR="006022AB" w:rsidRPr="00EB1DBC" w:rsidRDefault="006022AB" w:rsidP="006022AB">
            <w:pPr>
              <w:pStyle w:val="ac"/>
              <w:numPr>
                <w:ilvl w:val="0"/>
                <w:numId w:val="37"/>
              </w:numPr>
              <w:overflowPunct w:val="0"/>
              <w:autoSpaceDE w:val="0"/>
              <w:autoSpaceDN w:val="0"/>
              <w:spacing w:after="0" w:line="240" w:lineRule="auto"/>
              <w:rPr>
                <w:rFonts w:eastAsia="Batang"/>
                <w:sz w:val="20"/>
                <w:szCs w:val="20"/>
                <w:lang w:val="en-GB" w:bidi="ar-SA"/>
              </w:rPr>
            </w:pPr>
            <w:r w:rsidRPr="00EB1DBC">
              <w:rPr>
                <w:rFonts w:eastAsia="Batang"/>
                <w:sz w:val="20"/>
                <w:szCs w:val="20"/>
                <w:lang w:val="en-GB" w:bidi="ar-SA"/>
              </w:rPr>
              <w:t>The total transition time for set 2 and set 3 is the same as that for set 1.</w:t>
            </w:r>
          </w:p>
          <w:p w14:paraId="1BDBDA18" w14:textId="77777777" w:rsidR="00673937" w:rsidRPr="00EB1DBC" w:rsidRDefault="006022AB" w:rsidP="00E83175">
            <w:pPr>
              <w:pStyle w:val="ac"/>
              <w:numPr>
                <w:ilvl w:val="0"/>
                <w:numId w:val="37"/>
              </w:numPr>
              <w:overflowPunct w:val="0"/>
              <w:autoSpaceDE w:val="0"/>
              <w:autoSpaceDN w:val="0"/>
              <w:spacing w:after="0" w:line="240" w:lineRule="auto"/>
              <w:rPr>
                <w:rFonts w:eastAsia="Batang"/>
                <w:sz w:val="20"/>
                <w:szCs w:val="20"/>
                <w:lang w:val="en-GB" w:bidi="ar-SA"/>
              </w:rPr>
            </w:pPr>
            <w:r w:rsidRPr="00EB1DBC">
              <w:rPr>
                <w:rFonts w:eastAsia="Batang"/>
                <w:sz w:val="20"/>
                <w:szCs w:val="20"/>
                <w:lang w:val="en-GB" w:bidi="ar-SA"/>
              </w:rPr>
              <w:t>Companies are encouraged to check the input and values provided in section 2.1.4.2 of R1-2208312 for further determination.</w:t>
            </w:r>
          </w:p>
          <w:p w14:paraId="1B65B1CA" w14:textId="5D97992A" w:rsidR="000726B6" w:rsidRPr="00E83175" w:rsidRDefault="000726B6" w:rsidP="000726B6">
            <w:pPr>
              <w:pStyle w:val="ac"/>
              <w:overflowPunct w:val="0"/>
              <w:autoSpaceDE w:val="0"/>
              <w:autoSpaceDN w:val="0"/>
              <w:spacing w:after="0" w:line="240" w:lineRule="auto"/>
              <w:ind w:left="0"/>
              <w:rPr>
                <w:bCs/>
                <w:szCs w:val="20"/>
              </w:rPr>
            </w:pPr>
          </w:p>
        </w:tc>
      </w:tr>
    </w:tbl>
    <w:p w14:paraId="7F2D9657" w14:textId="77777777" w:rsidR="00985267" w:rsidRDefault="00985267" w:rsidP="00AF2C6D">
      <w:pPr>
        <w:spacing w:after="200" w:line="276" w:lineRule="auto"/>
        <w:jc w:val="both"/>
      </w:pPr>
    </w:p>
    <w:p w14:paraId="3F6C55BE" w14:textId="459573F3" w:rsidR="000C6E6F" w:rsidRDefault="001D737E" w:rsidP="000C6E6F">
      <w:pPr>
        <w:spacing w:after="200" w:line="276" w:lineRule="auto"/>
        <w:jc w:val="both"/>
        <w:rPr>
          <w:bCs/>
        </w:rPr>
      </w:pPr>
      <w:r>
        <w:t>The relative power</w:t>
      </w:r>
      <w:r w:rsidR="00377D83">
        <w:t xml:space="preserve"> for </w:t>
      </w:r>
      <w:r w:rsidR="005A5F44">
        <w:t xml:space="preserve">reference configuration </w:t>
      </w:r>
      <w:r w:rsidR="00377D83">
        <w:t>set 2</w:t>
      </w:r>
      <w:r w:rsidR="00A8120D">
        <w:t xml:space="preserve"> </w:t>
      </w:r>
      <w:r w:rsidR="00377D83">
        <w:t>and set 3</w:t>
      </w:r>
      <w:r w:rsidR="00A8120D">
        <w:t xml:space="preserve"> </w:t>
      </w:r>
      <w:r>
        <w:t xml:space="preserve">is </w:t>
      </w:r>
      <w:r w:rsidR="00150479">
        <w:t xml:space="preserve">still </w:t>
      </w:r>
      <w:r>
        <w:t xml:space="preserve">a </w:t>
      </w:r>
      <w:r w:rsidR="00150479">
        <w:t>remaining</w:t>
      </w:r>
      <w:r>
        <w:t xml:space="preserve"> issue. </w:t>
      </w:r>
      <w:r w:rsidR="00C75AFA">
        <w:t xml:space="preserve">From </w:t>
      </w:r>
      <w:r w:rsidR="008130EF">
        <w:rPr>
          <w:bCs/>
        </w:rPr>
        <w:t xml:space="preserve">R1-2208312, </w:t>
      </w:r>
      <w:r w:rsidR="0063528D">
        <w:rPr>
          <w:bCs/>
        </w:rPr>
        <w:t>some</w:t>
      </w:r>
      <w:r w:rsidR="008130EF">
        <w:rPr>
          <w:bCs/>
        </w:rPr>
        <w:t xml:space="preserve"> companies provide their preference relative power</w:t>
      </w:r>
      <w:r w:rsidR="005459A2">
        <w:rPr>
          <w:bCs/>
        </w:rPr>
        <w:t xml:space="preserve"> and there is a </w:t>
      </w:r>
      <w:r w:rsidR="00565E2B">
        <w:rPr>
          <w:bCs/>
        </w:rPr>
        <w:t>p</w:t>
      </w:r>
      <w:r w:rsidR="00565E2B" w:rsidRPr="00565E2B">
        <w:rPr>
          <w:bCs/>
        </w:rPr>
        <w:t xml:space="preserve">roposed working assumption </w:t>
      </w:r>
      <w:r w:rsidR="005459A2">
        <w:rPr>
          <w:bCs/>
        </w:rPr>
        <w:t xml:space="preserve">from </w:t>
      </w:r>
      <w:r w:rsidR="00463AD4">
        <w:rPr>
          <w:bCs/>
        </w:rPr>
        <w:t>FL</w:t>
      </w:r>
      <w:r w:rsidR="000C29E0">
        <w:rPr>
          <w:bCs/>
        </w:rPr>
        <w:t xml:space="preserve"> shown in </w:t>
      </w:r>
      <w:r w:rsidR="00B57D44">
        <w:rPr>
          <w:bCs/>
        </w:rPr>
        <w:t xml:space="preserve">Table </w:t>
      </w:r>
      <w:r w:rsidR="000C29E0">
        <w:rPr>
          <w:bCs/>
        </w:rPr>
        <w:t>1</w:t>
      </w:r>
      <w:r w:rsidR="008130EF">
        <w:rPr>
          <w:bCs/>
        </w:rPr>
        <w:t>.</w:t>
      </w:r>
      <w:r w:rsidR="00DA6F99">
        <w:rPr>
          <w:bCs/>
        </w:rPr>
        <w:t xml:space="preserve"> </w:t>
      </w:r>
      <w:r w:rsidR="000F1FDD">
        <w:rPr>
          <w:bCs/>
        </w:rPr>
        <w:t>Although the absolute power</w:t>
      </w:r>
      <w:r w:rsidR="00C26723">
        <w:rPr>
          <w:bCs/>
        </w:rPr>
        <w:t>s</w:t>
      </w:r>
      <w:r w:rsidR="000F1FDD">
        <w:rPr>
          <w:bCs/>
        </w:rPr>
        <w:t xml:space="preserve"> for Set 1 and Set 2 should be different due to different configuration</w:t>
      </w:r>
      <w:r w:rsidR="00B57D44">
        <w:rPr>
          <w:bCs/>
        </w:rPr>
        <w:t>s</w:t>
      </w:r>
      <w:r w:rsidR="000F1FDD">
        <w:rPr>
          <w:bCs/>
        </w:rPr>
        <w:t xml:space="preserve"> of </w:t>
      </w:r>
      <w:proofErr w:type="spellStart"/>
      <w:r w:rsidR="000F1FDD">
        <w:t>TxRU</w:t>
      </w:r>
      <w:proofErr w:type="spellEnd"/>
      <w:r w:rsidR="000F1FDD">
        <w:t xml:space="preserve"> number, bandwidth, and transmission </w:t>
      </w:r>
      <w:r w:rsidR="00C26723">
        <w:t xml:space="preserve">power, </w:t>
      </w:r>
      <w:r w:rsidR="00C26723">
        <w:rPr>
          <w:bCs/>
        </w:rPr>
        <w:t>it</w:t>
      </w:r>
      <w:r w:rsidR="000F1FDD">
        <w:rPr>
          <w:rFonts w:eastAsia="Malgun Gothic"/>
        </w:rPr>
        <w:t xml:space="preserve"> is feasible</w:t>
      </w:r>
      <w:r w:rsidR="000F1FDD" w:rsidRPr="00416EC0">
        <w:rPr>
          <w:rFonts w:eastAsia="Malgun Gothic"/>
        </w:rPr>
        <w:t xml:space="preserve"> </w:t>
      </w:r>
      <w:r w:rsidR="000F1FDD">
        <w:rPr>
          <w:rFonts w:eastAsia="Malgun Gothic"/>
        </w:rPr>
        <w:t xml:space="preserve">to assume the same </w:t>
      </w:r>
      <w:r w:rsidR="000F1FDD" w:rsidRPr="00416EC0">
        <w:rPr>
          <w:rFonts w:eastAsia="Malgun Gothic"/>
        </w:rPr>
        <w:t>relative power model</w:t>
      </w:r>
      <w:r w:rsidR="000F1FDD">
        <w:rPr>
          <w:rFonts w:eastAsia="Malgun Gothic"/>
        </w:rPr>
        <w:t xml:space="preserve"> for set 2 </w:t>
      </w:r>
      <w:r w:rsidR="00B57D44">
        <w:rPr>
          <w:rFonts w:eastAsia="Malgun Gothic"/>
        </w:rPr>
        <w:t>and</w:t>
      </w:r>
      <w:r w:rsidR="000F1FDD">
        <w:rPr>
          <w:rFonts w:eastAsia="Malgun Gothic"/>
        </w:rPr>
        <w:t xml:space="preserve"> set 1 for evaluation purpose. </w:t>
      </w:r>
      <w:r w:rsidR="008A0336">
        <w:rPr>
          <w:rFonts w:eastAsia="Malgun Gothic"/>
        </w:rPr>
        <w:t>For the proposed relative power</w:t>
      </w:r>
      <w:r w:rsidR="00B57D44">
        <w:rPr>
          <w:rFonts w:eastAsia="Malgun Gothic"/>
        </w:rPr>
        <w:t xml:space="preserve"> values</w:t>
      </w:r>
      <w:r w:rsidR="008A0336">
        <w:rPr>
          <w:rFonts w:eastAsia="Malgun Gothic"/>
        </w:rPr>
        <w:t xml:space="preserve">, which </w:t>
      </w:r>
      <w:r w:rsidR="00B57D44">
        <w:rPr>
          <w:rFonts w:eastAsia="Malgun Gothic"/>
        </w:rPr>
        <w:t>are</w:t>
      </w:r>
      <w:r w:rsidR="008A0336">
        <w:rPr>
          <w:rFonts w:eastAsia="Malgun Gothic"/>
        </w:rPr>
        <w:t xml:space="preserve"> the average from preference value</w:t>
      </w:r>
      <w:r w:rsidR="00B57D44">
        <w:rPr>
          <w:rFonts w:eastAsia="Malgun Gothic"/>
        </w:rPr>
        <w:t>s</w:t>
      </w:r>
      <w:r w:rsidR="008A0336">
        <w:rPr>
          <w:rFonts w:eastAsia="Malgun Gothic"/>
        </w:rPr>
        <w:t xml:space="preserve"> of companies and </w:t>
      </w:r>
      <w:r w:rsidR="00B57D44">
        <w:rPr>
          <w:rFonts w:eastAsia="Malgun Gothic"/>
        </w:rPr>
        <w:t>are almost the same</w:t>
      </w:r>
      <w:r w:rsidR="008A0336">
        <w:rPr>
          <w:rFonts w:eastAsia="Malgun Gothic"/>
        </w:rPr>
        <w:t xml:space="preserve"> </w:t>
      </w:r>
      <w:r w:rsidR="00B57D44">
        <w:rPr>
          <w:rFonts w:eastAsia="Malgun Gothic"/>
        </w:rPr>
        <w:t>as</w:t>
      </w:r>
      <w:r w:rsidR="008A0336">
        <w:rPr>
          <w:rFonts w:eastAsia="Malgun Gothic"/>
        </w:rPr>
        <w:t xml:space="preserve"> that of Set 1, we </w:t>
      </w:r>
      <w:r w:rsidR="00B57D44">
        <w:rPr>
          <w:rFonts w:eastAsia="Malgun Gothic"/>
        </w:rPr>
        <w:t xml:space="preserve">can accept </w:t>
      </w:r>
      <w:r w:rsidR="008A0336">
        <w:rPr>
          <w:rFonts w:eastAsia="Malgun Gothic"/>
        </w:rPr>
        <w:t>proposal</w:t>
      </w:r>
      <w:r w:rsidR="00B57D44">
        <w:rPr>
          <w:rFonts w:eastAsia="Malgun Gothic"/>
        </w:rPr>
        <w:t xml:space="preserve"> to move forward</w:t>
      </w:r>
      <w:r w:rsidR="005E725F">
        <w:rPr>
          <w:rFonts w:eastAsia="Malgun Gothic"/>
        </w:rPr>
        <w:t xml:space="preserve"> the following evaluations</w:t>
      </w:r>
      <w:r w:rsidR="00035341">
        <w:rPr>
          <w:rFonts w:eastAsia="Malgun Gothic"/>
        </w:rPr>
        <w:t>.</w:t>
      </w:r>
    </w:p>
    <w:p w14:paraId="52889485" w14:textId="73A97A85" w:rsidR="00CA2456" w:rsidRDefault="00CA2456" w:rsidP="00CA2456">
      <w:pPr>
        <w:spacing w:after="200" w:line="276" w:lineRule="auto"/>
        <w:jc w:val="center"/>
        <w:rPr>
          <w:bCs/>
        </w:rPr>
      </w:pPr>
      <w:r>
        <w:rPr>
          <w:bCs/>
        </w:rPr>
        <w:t xml:space="preserve">Table </w:t>
      </w:r>
      <w:r w:rsidR="00CB2085">
        <w:rPr>
          <w:bCs/>
        </w:rPr>
        <w:t>1</w:t>
      </w:r>
      <w:r>
        <w:rPr>
          <w:bCs/>
        </w:rPr>
        <w:t>.</w:t>
      </w:r>
      <w:r w:rsidR="000248F8">
        <w:rPr>
          <w:bCs/>
        </w:rPr>
        <w:t xml:space="preserve"> </w:t>
      </w:r>
      <w:r w:rsidR="000248F8" w:rsidRPr="000248F8">
        <w:rPr>
          <w:bCs/>
        </w:rPr>
        <w:t>The relative power values for reference configuration set 2 and set 3</w:t>
      </w:r>
      <w:r w:rsidR="00036BB1">
        <w:rPr>
          <w:bCs/>
        </w:rPr>
        <w:t xml:space="preserve"> proposed </w:t>
      </w:r>
      <w:r w:rsidR="00E63F22">
        <w:rPr>
          <w:bCs/>
        </w:rPr>
        <w:t>by FL</w:t>
      </w:r>
    </w:p>
    <w:tbl>
      <w:tblPr>
        <w:tblW w:w="94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565E2B" w14:paraId="5A934B40" w14:textId="77777777" w:rsidTr="00565E2B">
        <w:tc>
          <w:tcPr>
            <w:tcW w:w="1881" w:type="dxa"/>
            <w:vMerge w:val="restart"/>
            <w:tcBorders>
              <w:top w:val="double" w:sz="4" w:space="0" w:color="A5A5A5"/>
              <w:left w:val="double" w:sz="4" w:space="0" w:color="A5A5A5"/>
              <w:bottom w:val="double" w:sz="4" w:space="0" w:color="A5A5A5"/>
              <w:right w:val="double" w:sz="4" w:space="0" w:color="A5A5A5"/>
            </w:tcBorders>
            <w:hideMark/>
          </w:tcPr>
          <w:p w14:paraId="3A1245F1" w14:textId="77777777" w:rsidR="00565E2B" w:rsidRDefault="00565E2B">
            <w:pPr>
              <w:jc w:val="center"/>
              <w:rPr>
                <w:rFonts w:eastAsia="宋体"/>
                <w:lang w:val="en-US"/>
              </w:rP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6A11EFD0" w14:textId="77777777" w:rsidR="00565E2B" w:rsidRDefault="00565E2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r>
              <w:rPr>
                <w:rFonts w:ascii="Calibri" w:eastAsia="Malgun Gothic" w:hAnsi="Calibri"/>
                <w:b/>
                <w:bCs/>
                <w:kern w:val="2"/>
                <w:szCs w:val="22"/>
              </w:rPr>
              <w:t xml:space="preserve"> for Category 1</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4D29E06B" w14:textId="77777777" w:rsidR="00565E2B" w:rsidRDefault="00565E2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 xml:space="preserve">P </w:t>
            </w:r>
            <w:r>
              <w:rPr>
                <w:rFonts w:ascii="Calibri" w:eastAsia="Malgun Gothic" w:hAnsi="Calibri"/>
                <w:b/>
                <w:bCs/>
                <w:kern w:val="2"/>
                <w:szCs w:val="22"/>
              </w:rPr>
              <w:t>for Category 2</w:t>
            </w:r>
          </w:p>
        </w:tc>
      </w:tr>
      <w:tr w:rsidR="00565E2B" w14:paraId="2A33FDA1" w14:textId="77777777" w:rsidTr="00565E2B">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FBAC30B" w14:textId="77777777" w:rsidR="00565E2B" w:rsidRDefault="00565E2B">
            <w:pPr>
              <w:spacing w:after="0"/>
            </w:pPr>
          </w:p>
        </w:tc>
        <w:tc>
          <w:tcPr>
            <w:tcW w:w="1881" w:type="dxa"/>
            <w:tcBorders>
              <w:top w:val="double" w:sz="4" w:space="0" w:color="A5A5A5"/>
              <w:left w:val="double" w:sz="4" w:space="0" w:color="A5A5A5"/>
              <w:bottom w:val="double" w:sz="4" w:space="0" w:color="A5A5A5"/>
              <w:right w:val="double" w:sz="4" w:space="0" w:color="A5A5A5"/>
            </w:tcBorders>
            <w:hideMark/>
          </w:tcPr>
          <w:p w14:paraId="1AD9734F" w14:textId="77777777" w:rsidR="00565E2B" w:rsidRDefault="00565E2B">
            <w:pPr>
              <w:jc w:val="center"/>
              <w:rPr>
                <w:rFonts w:eastAsia="宋体"/>
                <w:b/>
              </w:rPr>
            </w:pPr>
            <w:r>
              <w:rPr>
                <w:b/>
              </w:rPr>
              <w:t>Set 2</w:t>
            </w:r>
          </w:p>
        </w:tc>
        <w:tc>
          <w:tcPr>
            <w:tcW w:w="1881" w:type="dxa"/>
            <w:tcBorders>
              <w:top w:val="double" w:sz="4" w:space="0" w:color="A5A5A5"/>
              <w:left w:val="double" w:sz="4" w:space="0" w:color="A5A5A5"/>
              <w:bottom w:val="double" w:sz="4" w:space="0" w:color="A5A5A5"/>
              <w:right w:val="double" w:sz="4" w:space="0" w:color="A5A5A5"/>
            </w:tcBorders>
            <w:hideMark/>
          </w:tcPr>
          <w:p w14:paraId="23297046" w14:textId="77777777" w:rsidR="00565E2B" w:rsidRDefault="00565E2B">
            <w:pPr>
              <w:jc w:val="center"/>
              <w:rPr>
                <w:b/>
              </w:rPr>
            </w:pPr>
            <w:r>
              <w:rPr>
                <w:b/>
              </w:rPr>
              <w:t>Set 3</w:t>
            </w:r>
          </w:p>
        </w:tc>
        <w:tc>
          <w:tcPr>
            <w:tcW w:w="1881" w:type="dxa"/>
            <w:tcBorders>
              <w:top w:val="double" w:sz="4" w:space="0" w:color="A5A5A5"/>
              <w:left w:val="double" w:sz="4" w:space="0" w:color="A5A5A5"/>
              <w:bottom w:val="double" w:sz="4" w:space="0" w:color="A5A5A5"/>
              <w:right w:val="double" w:sz="4" w:space="0" w:color="A5A5A5"/>
            </w:tcBorders>
            <w:hideMark/>
          </w:tcPr>
          <w:p w14:paraId="07C4E75A" w14:textId="77777777" w:rsidR="00565E2B" w:rsidRDefault="00565E2B">
            <w:pPr>
              <w:jc w:val="center"/>
              <w:rPr>
                <w:b/>
              </w:rPr>
            </w:pPr>
            <w:r>
              <w:rPr>
                <w:b/>
              </w:rPr>
              <w:t>Set 2</w:t>
            </w:r>
          </w:p>
        </w:tc>
        <w:tc>
          <w:tcPr>
            <w:tcW w:w="1881" w:type="dxa"/>
            <w:tcBorders>
              <w:top w:val="double" w:sz="4" w:space="0" w:color="A5A5A5"/>
              <w:left w:val="double" w:sz="4" w:space="0" w:color="A5A5A5"/>
              <w:bottom w:val="double" w:sz="4" w:space="0" w:color="A5A5A5"/>
              <w:right w:val="double" w:sz="4" w:space="0" w:color="A5A5A5"/>
            </w:tcBorders>
            <w:hideMark/>
          </w:tcPr>
          <w:p w14:paraId="27EC2AD5" w14:textId="77777777" w:rsidR="00565E2B" w:rsidRDefault="00565E2B">
            <w:pPr>
              <w:jc w:val="center"/>
              <w:rPr>
                <w:b/>
              </w:rPr>
            </w:pPr>
            <w:r>
              <w:rPr>
                <w:b/>
              </w:rPr>
              <w:t>Set 3</w:t>
            </w:r>
          </w:p>
        </w:tc>
      </w:tr>
      <w:tr w:rsidR="00565E2B" w14:paraId="667D2917" w14:textId="77777777" w:rsidTr="00565E2B">
        <w:tc>
          <w:tcPr>
            <w:tcW w:w="1881" w:type="dxa"/>
            <w:tcBorders>
              <w:top w:val="double" w:sz="4" w:space="0" w:color="A5A5A5"/>
              <w:left w:val="double" w:sz="4" w:space="0" w:color="A5A5A5"/>
              <w:bottom w:val="double" w:sz="4" w:space="0" w:color="A5A5A5"/>
              <w:right w:val="double" w:sz="4" w:space="0" w:color="A5A5A5"/>
            </w:tcBorders>
            <w:vAlign w:val="center"/>
            <w:hideMark/>
          </w:tcPr>
          <w:p w14:paraId="2795D192" w14:textId="77777777" w:rsidR="00565E2B" w:rsidRDefault="00565E2B">
            <w:pPr>
              <w:jc w:val="center"/>
              <w:rPr>
                <w:rFonts w:ascii="Times"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hideMark/>
          </w:tcPr>
          <w:p w14:paraId="39959DD7" w14:textId="77777777" w:rsidR="00565E2B" w:rsidRDefault="00565E2B">
            <w:pPr>
              <w:jc w:val="center"/>
              <w:rPr>
                <w:rFonts w:eastAsia="宋体"/>
              </w:rPr>
            </w:pPr>
            <w:r>
              <w:rPr>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bottom"/>
            <w:hideMark/>
          </w:tcPr>
          <w:p w14:paraId="3BD505BE" w14:textId="77777777" w:rsidR="00565E2B" w:rsidRDefault="00565E2B">
            <w:pPr>
              <w:jc w:val="center"/>
              <w:rPr>
                <w:sz w:val="22"/>
                <w:szCs w:val="22"/>
              </w:rPr>
            </w:pPr>
            <w:r>
              <w:rPr>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center"/>
            <w:hideMark/>
          </w:tcPr>
          <w:p w14:paraId="764A0C2F" w14:textId="77777777" w:rsidR="00565E2B" w:rsidRDefault="00565E2B">
            <w:pPr>
              <w:jc w:val="center"/>
              <w:rPr>
                <w:sz w:val="22"/>
                <w:szCs w:val="22"/>
              </w:rPr>
            </w:pPr>
            <w:r>
              <w:rPr>
                <w:sz w:val="22"/>
                <w:szCs w:val="22"/>
              </w:rPr>
              <w:t>1</w:t>
            </w:r>
          </w:p>
        </w:tc>
        <w:tc>
          <w:tcPr>
            <w:tcW w:w="1881" w:type="dxa"/>
            <w:tcBorders>
              <w:top w:val="double" w:sz="4" w:space="0" w:color="A5A5A5"/>
              <w:left w:val="double" w:sz="4" w:space="0" w:color="A5A5A5"/>
              <w:bottom w:val="double" w:sz="4" w:space="0" w:color="A5A5A5"/>
              <w:right w:val="double" w:sz="4" w:space="0" w:color="A5A5A5"/>
            </w:tcBorders>
            <w:hideMark/>
          </w:tcPr>
          <w:p w14:paraId="11C24FD4" w14:textId="77777777" w:rsidR="00565E2B" w:rsidRDefault="00565E2B">
            <w:pPr>
              <w:jc w:val="center"/>
            </w:pPr>
            <w:r>
              <w:t>1</w:t>
            </w:r>
          </w:p>
        </w:tc>
      </w:tr>
      <w:tr w:rsidR="00565E2B" w14:paraId="7F43827A" w14:textId="77777777" w:rsidTr="00565E2B">
        <w:tc>
          <w:tcPr>
            <w:tcW w:w="1881" w:type="dxa"/>
            <w:tcBorders>
              <w:top w:val="double" w:sz="4" w:space="0" w:color="A5A5A5"/>
              <w:left w:val="double" w:sz="4" w:space="0" w:color="A5A5A5"/>
              <w:bottom w:val="double" w:sz="4" w:space="0" w:color="A5A5A5"/>
              <w:right w:val="double" w:sz="4" w:space="0" w:color="A5A5A5"/>
            </w:tcBorders>
            <w:vAlign w:val="center"/>
            <w:hideMark/>
          </w:tcPr>
          <w:p w14:paraId="6A9E5695" w14:textId="77777777" w:rsidR="00565E2B" w:rsidRDefault="00565E2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hideMark/>
          </w:tcPr>
          <w:p w14:paraId="576C7C4D" w14:textId="77777777" w:rsidR="00565E2B" w:rsidRDefault="00565E2B">
            <w:pPr>
              <w:jc w:val="center"/>
            </w:pPr>
            <w:r>
              <w:rPr>
                <w:sz w:val="22"/>
                <w:szCs w:val="22"/>
              </w:rPr>
              <w:t>23</w:t>
            </w:r>
          </w:p>
        </w:tc>
        <w:tc>
          <w:tcPr>
            <w:tcW w:w="1881" w:type="dxa"/>
            <w:tcBorders>
              <w:top w:val="double" w:sz="4" w:space="0" w:color="A5A5A5"/>
              <w:left w:val="double" w:sz="4" w:space="0" w:color="A5A5A5"/>
              <w:bottom w:val="double" w:sz="4" w:space="0" w:color="A5A5A5"/>
              <w:right w:val="double" w:sz="4" w:space="0" w:color="A5A5A5"/>
            </w:tcBorders>
            <w:vAlign w:val="bottom"/>
            <w:hideMark/>
          </w:tcPr>
          <w:p w14:paraId="77E97E92" w14:textId="77777777" w:rsidR="00565E2B" w:rsidRDefault="00565E2B">
            <w:pPr>
              <w:jc w:val="center"/>
              <w:rPr>
                <w:sz w:val="22"/>
                <w:szCs w:val="22"/>
              </w:rPr>
            </w:pPr>
            <w:r>
              <w:rPr>
                <w:sz w:val="22"/>
                <w:szCs w:val="22"/>
              </w:rPr>
              <w:t>20</w:t>
            </w:r>
          </w:p>
        </w:tc>
        <w:tc>
          <w:tcPr>
            <w:tcW w:w="1881" w:type="dxa"/>
            <w:tcBorders>
              <w:top w:val="double" w:sz="4" w:space="0" w:color="A5A5A5"/>
              <w:left w:val="double" w:sz="4" w:space="0" w:color="A5A5A5"/>
              <w:bottom w:val="double" w:sz="4" w:space="0" w:color="A5A5A5"/>
              <w:right w:val="double" w:sz="4" w:space="0" w:color="A5A5A5"/>
            </w:tcBorders>
            <w:vAlign w:val="center"/>
            <w:hideMark/>
          </w:tcPr>
          <w:p w14:paraId="53A996C2" w14:textId="77777777" w:rsidR="00565E2B" w:rsidRDefault="00565E2B">
            <w:pPr>
              <w:jc w:val="center"/>
              <w:rPr>
                <w:sz w:val="22"/>
                <w:szCs w:val="22"/>
              </w:rPr>
            </w:pPr>
            <w:r>
              <w:rPr>
                <w:sz w:val="22"/>
                <w:szCs w:val="22"/>
              </w:rPr>
              <w:t>2.6</w:t>
            </w:r>
          </w:p>
        </w:tc>
        <w:tc>
          <w:tcPr>
            <w:tcW w:w="1881" w:type="dxa"/>
            <w:tcBorders>
              <w:top w:val="double" w:sz="4" w:space="0" w:color="A5A5A5"/>
              <w:left w:val="double" w:sz="4" w:space="0" w:color="A5A5A5"/>
              <w:bottom w:val="double" w:sz="4" w:space="0" w:color="A5A5A5"/>
              <w:right w:val="double" w:sz="4" w:space="0" w:color="A5A5A5"/>
            </w:tcBorders>
            <w:hideMark/>
          </w:tcPr>
          <w:p w14:paraId="2C0963B9" w14:textId="77777777" w:rsidR="00565E2B" w:rsidRDefault="00565E2B">
            <w:pPr>
              <w:jc w:val="center"/>
            </w:pPr>
            <w:r>
              <w:t>1.8</w:t>
            </w:r>
          </w:p>
        </w:tc>
      </w:tr>
      <w:tr w:rsidR="00565E2B" w14:paraId="39424B56" w14:textId="77777777" w:rsidTr="00565E2B">
        <w:tc>
          <w:tcPr>
            <w:tcW w:w="1881" w:type="dxa"/>
            <w:tcBorders>
              <w:top w:val="double" w:sz="4" w:space="0" w:color="A5A5A5"/>
              <w:left w:val="double" w:sz="4" w:space="0" w:color="A5A5A5"/>
              <w:bottom w:val="double" w:sz="4" w:space="0" w:color="A5A5A5"/>
              <w:right w:val="double" w:sz="4" w:space="0" w:color="A5A5A5"/>
            </w:tcBorders>
            <w:vAlign w:val="center"/>
            <w:hideMark/>
          </w:tcPr>
          <w:p w14:paraId="5BF16D17" w14:textId="77777777" w:rsidR="00565E2B" w:rsidRDefault="00565E2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hideMark/>
          </w:tcPr>
          <w:p w14:paraId="57F3056A" w14:textId="77777777" w:rsidR="00565E2B" w:rsidRDefault="00565E2B">
            <w:pPr>
              <w:jc w:val="center"/>
            </w:pPr>
            <w:r>
              <w:rPr>
                <w:sz w:val="22"/>
                <w:szCs w:val="22"/>
              </w:rPr>
              <w:t>50</w:t>
            </w:r>
          </w:p>
        </w:tc>
        <w:tc>
          <w:tcPr>
            <w:tcW w:w="1881" w:type="dxa"/>
            <w:tcBorders>
              <w:top w:val="double" w:sz="4" w:space="0" w:color="A5A5A5"/>
              <w:left w:val="double" w:sz="4" w:space="0" w:color="A5A5A5"/>
              <w:bottom w:val="double" w:sz="4" w:space="0" w:color="A5A5A5"/>
              <w:right w:val="double" w:sz="4" w:space="0" w:color="A5A5A5"/>
            </w:tcBorders>
            <w:vAlign w:val="bottom"/>
            <w:hideMark/>
          </w:tcPr>
          <w:p w14:paraId="2123893A" w14:textId="77777777" w:rsidR="00565E2B" w:rsidRDefault="00565E2B">
            <w:pPr>
              <w:jc w:val="center"/>
              <w:rPr>
                <w:sz w:val="22"/>
                <w:szCs w:val="22"/>
              </w:rPr>
            </w:pPr>
            <w:r>
              <w:rPr>
                <w:sz w:val="22"/>
                <w:szCs w:val="22"/>
              </w:rPr>
              <w:t>38</w:t>
            </w:r>
          </w:p>
        </w:tc>
        <w:tc>
          <w:tcPr>
            <w:tcW w:w="1881" w:type="dxa"/>
            <w:tcBorders>
              <w:top w:val="double" w:sz="4" w:space="0" w:color="A5A5A5"/>
              <w:left w:val="double" w:sz="4" w:space="0" w:color="A5A5A5"/>
              <w:bottom w:val="double" w:sz="4" w:space="0" w:color="A5A5A5"/>
              <w:right w:val="double" w:sz="4" w:space="0" w:color="A5A5A5"/>
            </w:tcBorders>
            <w:vAlign w:val="center"/>
            <w:hideMark/>
          </w:tcPr>
          <w:p w14:paraId="6B54481D" w14:textId="77777777" w:rsidR="00565E2B" w:rsidRDefault="00565E2B">
            <w:pPr>
              <w:jc w:val="center"/>
              <w:rPr>
                <w:sz w:val="22"/>
                <w:szCs w:val="22"/>
              </w:rPr>
            </w:pPr>
            <w:r>
              <w:rPr>
                <w:sz w:val="22"/>
                <w:szCs w:val="22"/>
              </w:rPr>
              <w:t>5</w:t>
            </w:r>
          </w:p>
        </w:tc>
        <w:tc>
          <w:tcPr>
            <w:tcW w:w="1881" w:type="dxa"/>
            <w:tcBorders>
              <w:top w:val="double" w:sz="4" w:space="0" w:color="A5A5A5"/>
              <w:left w:val="double" w:sz="4" w:space="0" w:color="A5A5A5"/>
              <w:bottom w:val="double" w:sz="4" w:space="0" w:color="A5A5A5"/>
              <w:right w:val="double" w:sz="4" w:space="0" w:color="A5A5A5"/>
            </w:tcBorders>
            <w:hideMark/>
          </w:tcPr>
          <w:p w14:paraId="1B5F7CC5" w14:textId="77777777" w:rsidR="00565E2B" w:rsidRDefault="00565E2B">
            <w:pPr>
              <w:jc w:val="center"/>
            </w:pPr>
            <w:r>
              <w:t>3</w:t>
            </w:r>
          </w:p>
        </w:tc>
      </w:tr>
      <w:tr w:rsidR="00565E2B" w14:paraId="20EAC34C" w14:textId="77777777" w:rsidTr="00565E2B">
        <w:tc>
          <w:tcPr>
            <w:tcW w:w="1881" w:type="dxa"/>
            <w:tcBorders>
              <w:top w:val="double" w:sz="4" w:space="0" w:color="A5A5A5"/>
              <w:left w:val="double" w:sz="4" w:space="0" w:color="A5A5A5"/>
              <w:bottom w:val="double" w:sz="4" w:space="0" w:color="A5A5A5"/>
              <w:right w:val="double" w:sz="4" w:space="0" w:color="A5A5A5"/>
            </w:tcBorders>
            <w:vAlign w:val="center"/>
            <w:hideMark/>
          </w:tcPr>
          <w:p w14:paraId="3F50FDCE" w14:textId="77777777" w:rsidR="00565E2B" w:rsidRDefault="00565E2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hideMark/>
          </w:tcPr>
          <w:p w14:paraId="2125A054" w14:textId="77777777" w:rsidR="00565E2B" w:rsidRDefault="00565E2B">
            <w:pPr>
              <w:jc w:val="center"/>
            </w:pPr>
            <w:r>
              <w:rPr>
                <w:sz w:val="22"/>
                <w:szCs w:val="22"/>
              </w:rPr>
              <w:t>240</w:t>
            </w:r>
          </w:p>
        </w:tc>
        <w:tc>
          <w:tcPr>
            <w:tcW w:w="1881" w:type="dxa"/>
            <w:tcBorders>
              <w:top w:val="double" w:sz="4" w:space="0" w:color="A5A5A5"/>
              <w:left w:val="double" w:sz="4" w:space="0" w:color="A5A5A5"/>
              <w:bottom w:val="double" w:sz="4" w:space="0" w:color="A5A5A5"/>
              <w:right w:val="double" w:sz="4" w:space="0" w:color="A5A5A5"/>
            </w:tcBorders>
            <w:vAlign w:val="bottom"/>
            <w:hideMark/>
          </w:tcPr>
          <w:p w14:paraId="3B847DD9" w14:textId="77777777" w:rsidR="00565E2B" w:rsidRDefault="00565E2B">
            <w:pPr>
              <w:jc w:val="center"/>
              <w:rPr>
                <w:sz w:val="22"/>
                <w:szCs w:val="22"/>
              </w:rPr>
            </w:pPr>
            <w:r>
              <w:rPr>
                <w:sz w:val="22"/>
                <w:szCs w:val="22"/>
              </w:rPr>
              <w:t>152</w:t>
            </w:r>
          </w:p>
        </w:tc>
        <w:tc>
          <w:tcPr>
            <w:tcW w:w="1881" w:type="dxa"/>
            <w:tcBorders>
              <w:top w:val="double" w:sz="4" w:space="0" w:color="A5A5A5"/>
              <w:left w:val="double" w:sz="4" w:space="0" w:color="A5A5A5"/>
              <w:bottom w:val="double" w:sz="4" w:space="0" w:color="A5A5A5"/>
              <w:right w:val="double" w:sz="4" w:space="0" w:color="A5A5A5"/>
            </w:tcBorders>
            <w:vAlign w:val="center"/>
            <w:hideMark/>
          </w:tcPr>
          <w:p w14:paraId="64DCC4AC" w14:textId="77777777" w:rsidR="00565E2B" w:rsidRDefault="00565E2B">
            <w:pPr>
              <w:jc w:val="center"/>
              <w:rPr>
                <w:sz w:val="22"/>
                <w:szCs w:val="22"/>
              </w:rPr>
            </w:pPr>
            <w:r>
              <w:rPr>
                <w:sz w:val="22"/>
                <w:szCs w:val="22"/>
              </w:rPr>
              <w:t xml:space="preserve">40 </w:t>
            </w:r>
          </w:p>
        </w:tc>
        <w:tc>
          <w:tcPr>
            <w:tcW w:w="1881" w:type="dxa"/>
            <w:tcBorders>
              <w:top w:val="double" w:sz="4" w:space="0" w:color="A5A5A5"/>
              <w:left w:val="double" w:sz="4" w:space="0" w:color="A5A5A5"/>
              <w:bottom w:val="double" w:sz="4" w:space="0" w:color="A5A5A5"/>
              <w:right w:val="double" w:sz="4" w:space="0" w:color="A5A5A5"/>
            </w:tcBorders>
            <w:hideMark/>
          </w:tcPr>
          <w:p w14:paraId="0471E855" w14:textId="77777777" w:rsidR="00565E2B" w:rsidRDefault="00565E2B">
            <w:pPr>
              <w:jc w:val="center"/>
            </w:pPr>
            <w:r>
              <w:t>8.4</w:t>
            </w:r>
          </w:p>
        </w:tc>
      </w:tr>
      <w:tr w:rsidR="00565E2B" w14:paraId="15A86FA2" w14:textId="77777777" w:rsidTr="00565E2B">
        <w:tc>
          <w:tcPr>
            <w:tcW w:w="1881" w:type="dxa"/>
            <w:tcBorders>
              <w:top w:val="double" w:sz="4" w:space="0" w:color="A5A5A5"/>
              <w:left w:val="double" w:sz="4" w:space="0" w:color="A5A5A5"/>
              <w:bottom w:val="double" w:sz="4" w:space="0" w:color="A5A5A5"/>
              <w:right w:val="double" w:sz="4" w:space="0" w:color="A5A5A5"/>
            </w:tcBorders>
            <w:vAlign w:val="center"/>
            <w:hideMark/>
          </w:tcPr>
          <w:p w14:paraId="6952F9D9" w14:textId="77777777" w:rsidR="00565E2B" w:rsidRDefault="00565E2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hideMark/>
          </w:tcPr>
          <w:p w14:paraId="2F47DF5C" w14:textId="77777777" w:rsidR="00565E2B" w:rsidRDefault="00565E2B">
            <w:pPr>
              <w:jc w:val="center"/>
            </w:pPr>
            <w:r>
              <w:rPr>
                <w:sz w:val="22"/>
                <w:szCs w:val="22"/>
              </w:rPr>
              <w:t>90</w:t>
            </w:r>
          </w:p>
        </w:tc>
        <w:tc>
          <w:tcPr>
            <w:tcW w:w="1881" w:type="dxa"/>
            <w:tcBorders>
              <w:top w:val="double" w:sz="4" w:space="0" w:color="A5A5A5"/>
              <w:left w:val="double" w:sz="4" w:space="0" w:color="A5A5A5"/>
              <w:bottom w:val="double" w:sz="4" w:space="0" w:color="A5A5A5"/>
              <w:right w:val="double" w:sz="4" w:space="0" w:color="A5A5A5"/>
            </w:tcBorders>
            <w:vAlign w:val="bottom"/>
            <w:hideMark/>
          </w:tcPr>
          <w:p w14:paraId="7350AAFB" w14:textId="77777777" w:rsidR="00565E2B" w:rsidRDefault="00565E2B">
            <w:pPr>
              <w:jc w:val="center"/>
              <w:rPr>
                <w:sz w:val="22"/>
                <w:szCs w:val="22"/>
              </w:rPr>
            </w:pPr>
            <w:r>
              <w:rPr>
                <w:color w:val="000000"/>
                <w:sz w:val="22"/>
                <w:szCs w:val="22"/>
              </w:rPr>
              <w:t>80</w:t>
            </w:r>
          </w:p>
        </w:tc>
        <w:tc>
          <w:tcPr>
            <w:tcW w:w="1881" w:type="dxa"/>
            <w:tcBorders>
              <w:top w:val="double" w:sz="4" w:space="0" w:color="A5A5A5"/>
              <w:left w:val="double" w:sz="4" w:space="0" w:color="A5A5A5"/>
              <w:bottom w:val="double" w:sz="4" w:space="0" w:color="A5A5A5"/>
              <w:right w:val="double" w:sz="4" w:space="0" w:color="A5A5A5"/>
            </w:tcBorders>
            <w:vAlign w:val="center"/>
            <w:hideMark/>
          </w:tcPr>
          <w:p w14:paraId="78BC41DC" w14:textId="77777777" w:rsidR="00565E2B" w:rsidRDefault="00565E2B">
            <w:pPr>
              <w:jc w:val="center"/>
              <w:rPr>
                <w:sz w:val="22"/>
                <w:szCs w:val="22"/>
              </w:rPr>
            </w:pPr>
            <w:r>
              <w:rPr>
                <w:sz w:val="22"/>
                <w:szCs w:val="22"/>
              </w:rPr>
              <w:t xml:space="preserve"> 5.8</w:t>
            </w:r>
          </w:p>
        </w:tc>
        <w:tc>
          <w:tcPr>
            <w:tcW w:w="1881" w:type="dxa"/>
            <w:tcBorders>
              <w:top w:val="double" w:sz="4" w:space="0" w:color="A5A5A5"/>
              <w:left w:val="double" w:sz="4" w:space="0" w:color="A5A5A5"/>
              <w:bottom w:val="double" w:sz="4" w:space="0" w:color="A5A5A5"/>
              <w:right w:val="double" w:sz="4" w:space="0" w:color="A5A5A5"/>
            </w:tcBorders>
            <w:hideMark/>
          </w:tcPr>
          <w:p w14:paraId="69379DAA" w14:textId="77777777" w:rsidR="00565E2B" w:rsidRDefault="00565E2B">
            <w:pPr>
              <w:jc w:val="center"/>
            </w:pPr>
            <w:r>
              <w:t>4.2</w:t>
            </w:r>
          </w:p>
        </w:tc>
      </w:tr>
    </w:tbl>
    <w:p w14:paraId="41A244F7" w14:textId="77777777" w:rsidR="00565E2B" w:rsidRPr="009B43A1" w:rsidRDefault="00565E2B" w:rsidP="000C6E6F">
      <w:pPr>
        <w:spacing w:after="200" w:line="276" w:lineRule="auto"/>
        <w:jc w:val="both"/>
        <w:rPr>
          <w:lang w:val="en-US"/>
        </w:rPr>
      </w:pPr>
    </w:p>
    <w:p w14:paraId="235C94A6" w14:textId="2E4BD886" w:rsidR="000C6E6F" w:rsidRDefault="000C6E6F" w:rsidP="000C6E6F">
      <w:pPr>
        <w:spacing w:after="200" w:line="276" w:lineRule="auto"/>
        <w:jc w:val="center"/>
      </w:pPr>
      <w:r>
        <w:t xml:space="preserve">Table </w:t>
      </w:r>
      <w:r w:rsidR="00981D24">
        <w:t>2</w:t>
      </w:r>
      <w:r>
        <w:t>. Reference configuration f</w:t>
      </w:r>
      <w:r w:rsidRPr="00A600A5">
        <w:t xml:space="preserve">or evaluation and BS energy consumption </w:t>
      </w:r>
      <w:proofErr w:type="spellStart"/>
      <w:r w:rsidRPr="00A600A5">
        <w:t>modeling</w:t>
      </w:r>
      <w:proofErr w:type="spellEnd"/>
      <w:r w:rsidRPr="00A600A5">
        <w:t xml:space="preserve"> purpose, for single CC case</w:t>
      </w:r>
    </w:p>
    <w:tbl>
      <w:tblPr>
        <w:tblW w:w="7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1718"/>
        <w:gridCol w:w="1701"/>
        <w:gridCol w:w="2268"/>
      </w:tblGrid>
      <w:tr w:rsidR="000C6E6F" w14:paraId="1BC99F15" w14:textId="77777777" w:rsidTr="00FD555B">
        <w:trPr>
          <w:jc w:val="center"/>
        </w:trPr>
        <w:tc>
          <w:tcPr>
            <w:tcW w:w="2203" w:type="dxa"/>
            <w:tcBorders>
              <w:top w:val="single" w:sz="4" w:space="0" w:color="auto"/>
              <w:left w:val="single" w:sz="4" w:space="0" w:color="auto"/>
              <w:bottom w:val="single" w:sz="4" w:space="0" w:color="auto"/>
              <w:right w:val="single" w:sz="4" w:space="0" w:color="auto"/>
            </w:tcBorders>
          </w:tcPr>
          <w:p w14:paraId="31BF729B" w14:textId="77777777" w:rsidR="000C6E6F" w:rsidRDefault="000C6E6F" w:rsidP="00FD555B"/>
        </w:tc>
        <w:tc>
          <w:tcPr>
            <w:tcW w:w="1718" w:type="dxa"/>
            <w:tcBorders>
              <w:top w:val="single" w:sz="4" w:space="0" w:color="auto"/>
              <w:left w:val="single" w:sz="4" w:space="0" w:color="auto"/>
              <w:bottom w:val="single" w:sz="4" w:space="0" w:color="auto"/>
              <w:right w:val="single" w:sz="4" w:space="0" w:color="auto"/>
            </w:tcBorders>
            <w:hideMark/>
          </w:tcPr>
          <w:p w14:paraId="189C7708" w14:textId="77777777" w:rsidR="000C6E6F" w:rsidRDefault="000C6E6F" w:rsidP="00FD555B">
            <w:r>
              <w:t>Set 1 FR1</w:t>
            </w:r>
          </w:p>
        </w:tc>
        <w:tc>
          <w:tcPr>
            <w:tcW w:w="1701" w:type="dxa"/>
            <w:tcBorders>
              <w:top w:val="single" w:sz="4" w:space="0" w:color="auto"/>
              <w:left w:val="single" w:sz="4" w:space="0" w:color="auto"/>
              <w:bottom w:val="single" w:sz="4" w:space="0" w:color="auto"/>
              <w:right w:val="single" w:sz="4" w:space="0" w:color="auto"/>
            </w:tcBorders>
            <w:hideMark/>
          </w:tcPr>
          <w:p w14:paraId="458F35C3" w14:textId="77777777" w:rsidR="000C6E6F" w:rsidRDefault="000C6E6F" w:rsidP="00FD555B">
            <w:r>
              <w:t>Set 2 FR1</w:t>
            </w:r>
          </w:p>
        </w:tc>
        <w:tc>
          <w:tcPr>
            <w:tcW w:w="2268" w:type="dxa"/>
            <w:tcBorders>
              <w:top w:val="single" w:sz="4" w:space="0" w:color="auto"/>
              <w:left w:val="single" w:sz="4" w:space="0" w:color="auto"/>
              <w:bottom w:val="single" w:sz="4" w:space="0" w:color="auto"/>
              <w:right w:val="single" w:sz="4" w:space="0" w:color="auto"/>
            </w:tcBorders>
            <w:hideMark/>
          </w:tcPr>
          <w:p w14:paraId="220E5B19" w14:textId="77777777" w:rsidR="000C6E6F" w:rsidRPr="007F23E4" w:rsidRDefault="000C6E6F" w:rsidP="00FD555B">
            <w:pPr>
              <w:rPr>
                <w:b/>
                <w:bCs/>
              </w:rPr>
            </w:pPr>
            <w:r w:rsidRPr="007F23E4">
              <w:rPr>
                <w:b/>
                <w:bCs/>
              </w:rPr>
              <w:t>Set 3 FR2</w:t>
            </w:r>
          </w:p>
        </w:tc>
      </w:tr>
      <w:tr w:rsidR="000C6E6F" w14:paraId="5DA2E387" w14:textId="77777777" w:rsidTr="00FD555B">
        <w:trPr>
          <w:jc w:val="center"/>
        </w:trPr>
        <w:tc>
          <w:tcPr>
            <w:tcW w:w="2203" w:type="dxa"/>
            <w:tcBorders>
              <w:top w:val="single" w:sz="4" w:space="0" w:color="auto"/>
              <w:left w:val="single" w:sz="4" w:space="0" w:color="auto"/>
              <w:bottom w:val="single" w:sz="4" w:space="0" w:color="auto"/>
              <w:right w:val="single" w:sz="4" w:space="0" w:color="auto"/>
            </w:tcBorders>
            <w:hideMark/>
          </w:tcPr>
          <w:p w14:paraId="20E8A9AB" w14:textId="77777777" w:rsidR="000C6E6F" w:rsidRDefault="000C6E6F" w:rsidP="00FD555B">
            <w:r>
              <w:lastRenderedPageBreak/>
              <w:t>Duplex</w:t>
            </w:r>
          </w:p>
        </w:tc>
        <w:tc>
          <w:tcPr>
            <w:tcW w:w="1718" w:type="dxa"/>
            <w:tcBorders>
              <w:top w:val="single" w:sz="4" w:space="0" w:color="auto"/>
              <w:left w:val="single" w:sz="4" w:space="0" w:color="auto"/>
              <w:bottom w:val="single" w:sz="4" w:space="0" w:color="auto"/>
              <w:right w:val="single" w:sz="4" w:space="0" w:color="auto"/>
            </w:tcBorders>
            <w:hideMark/>
          </w:tcPr>
          <w:p w14:paraId="18C1D213" w14:textId="77777777" w:rsidR="000C6E6F" w:rsidRDefault="000C6E6F" w:rsidP="00FD555B">
            <w:r>
              <w:t>TDD</w:t>
            </w:r>
          </w:p>
        </w:tc>
        <w:tc>
          <w:tcPr>
            <w:tcW w:w="1701" w:type="dxa"/>
            <w:tcBorders>
              <w:top w:val="single" w:sz="4" w:space="0" w:color="auto"/>
              <w:left w:val="single" w:sz="4" w:space="0" w:color="auto"/>
              <w:bottom w:val="single" w:sz="4" w:space="0" w:color="auto"/>
              <w:right w:val="single" w:sz="4" w:space="0" w:color="auto"/>
            </w:tcBorders>
            <w:hideMark/>
          </w:tcPr>
          <w:p w14:paraId="5EA4EB48" w14:textId="77777777" w:rsidR="000C6E6F" w:rsidRDefault="000C6E6F" w:rsidP="00FD555B">
            <w:r>
              <w:t>FDD</w:t>
            </w:r>
          </w:p>
        </w:tc>
        <w:tc>
          <w:tcPr>
            <w:tcW w:w="2268" w:type="dxa"/>
            <w:tcBorders>
              <w:top w:val="single" w:sz="4" w:space="0" w:color="auto"/>
              <w:left w:val="single" w:sz="4" w:space="0" w:color="auto"/>
              <w:bottom w:val="single" w:sz="4" w:space="0" w:color="auto"/>
              <w:right w:val="single" w:sz="4" w:space="0" w:color="auto"/>
            </w:tcBorders>
            <w:hideMark/>
          </w:tcPr>
          <w:p w14:paraId="77E314D3" w14:textId="77777777" w:rsidR="000C6E6F" w:rsidRDefault="000C6E6F" w:rsidP="00FD555B">
            <w:r>
              <w:t>TDD</w:t>
            </w:r>
          </w:p>
        </w:tc>
      </w:tr>
      <w:tr w:rsidR="000C6E6F" w14:paraId="033327EA" w14:textId="77777777" w:rsidTr="00FD555B">
        <w:trPr>
          <w:jc w:val="center"/>
        </w:trPr>
        <w:tc>
          <w:tcPr>
            <w:tcW w:w="2203" w:type="dxa"/>
            <w:tcBorders>
              <w:top w:val="single" w:sz="4" w:space="0" w:color="auto"/>
              <w:left w:val="single" w:sz="4" w:space="0" w:color="auto"/>
              <w:bottom w:val="single" w:sz="4" w:space="0" w:color="auto"/>
              <w:right w:val="single" w:sz="4" w:space="0" w:color="auto"/>
            </w:tcBorders>
            <w:hideMark/>
          </w:tcPr>
          <w:p w14:paraId="4CFF9C11" w14:textId="77777777" w:rsidR="000C6E6F" w:rsidRDefault="000C6E6F" w:rsidP="00FD555B">
            <w:r>
              <w:t>System BW</w:t>
            </w:r>
          </w:p>
        </w:tc>
        <w:tc>
          <w:tcPr>
            <w:tcW w:w="1718" w:type="dxa"/>
            <w:tcBorders>
              <w:top w:val="single" w:sz="4" w:space="0" w:color="auto"/>
              <w:left w:val="single" w:sz="4" w:space="0" w:color="auto"/>
              <w:bottom w:val="single" w:sz="4" w:space="0" w:color="auto"/>
              <w:right w:val="single" w:sz="4" w:space="0" w:color="auto"/>
            </w:tcBorders>
            <w:hideMark/>
          </w:tcPr>
          <w:p w14:paraId="051312D8" w14:textId="77777777" w:rsidR="000C6E6F" w:rsidRDefault="000C6E6F" w:rsidP="00FD555B">
            <w:r>
              <w:t>100 MHz</w:t>
            </w:r>
          </w:p>
        </w:tc>
        <w:tc>
          <w:tcPr>
            <w:tcW w:w="1701" w:type="dxa"/>
            <w:tcBorders>
              <w:top w:val="single" w:sz="4" w:space="0" w:color="auto"/>
              <w:left w:val="single" w:sz="4" w:space="0" w:color="auto"/>
              <w:bottom w:val="single" w:sz="4" w:space="0" w:color="auto"/>
              <w:right w:val="single" w:sz="4" w:space="0" w:color="auto"/>
            </w:tcBorders>
            <w:hideMark/>
          </w:tcPr>
          <w:p w14:paraId="47C693B4" w14:textId="77777777" w:rsidR="000C6E6F" w:rsidRDefault="000C6E6F" w:rsidP="00FD555B">
            <w:r>
              <w:t>20 MHz</w:t>
            </w:r>
          </w:p>
        </w:tc>
        <w:tc>
          <w:tcPr>
            <w:tcW w:w="2268" w:type="dxa"/>
            <w:tcBorders>
              <w:top w:val="single" w:sz="4" w:space="0" w:color="auto"/>
              <w:left w:val="single" w:sz="4" w:space="0" w:color="auto"/>
              <w:bottom w:val="single" w:sz="4" w:space="0" w:color="auto"/>
              <w:right w:val="single" w:sz="4" w:space="0" w:color="auto"/>
            </w:tcBorders>
            <w:hideMark/>
          </w:tcPr>
          <w:p w14:paraId="281D32D0" w14:textId="77777777" w:rsidR="000C6E6F" w:rsidRPr="00A06EEE" w:rsidRDefault="000C6E6F" w:rsidP="00FD555B">
            <w:r w:rsidRPr="00A06EEE">
              <w:t>100</w:t>
            </w:r>
            <w:r w:rsidRPr="00A06EEE">
              <w:rPr>
                <w:color w:val="FF0000"/>
              </w:rPr>
              <w:t xml:space="preserve"> </w:t>
            </w:r>
            <w:r w:rsidRPr="00A06EEE">
              <w:t>MHz</w:t>
            </w:r>
          </w:p>
        </w:tc>
      </w:tr>
      <w:tr w:rsidR="000C6E6F" w14:paraId="40123518" w14:textId="77777777" w:rsidTr="00FD555B">
        <w:trPr>
          <w:jc w:val="center"/>
        </w:trPr>
        <w:tc>
          <w:tcPr>
            <w:tcW w:w="2203" w:type="dxa"/>
            <w:tcBorders>
              <w:top w:val="single" w:sz="4" w:space="0" w:color="auto"/>
              <w:left w:val="single" w:sz="4" w:space="0" w:color="auto"/>
              <w:bottom w:val="single" w:sz="4" w:space="0" w:color="auto"/>
              <w:right w:val="single" w:sz="4" w:space="0" w:color="auto"/>
            </w:tcBorders>
            <w:hideMark/>
          </w:tcPr>
          <w:p w14:paraId="5C8EE105" w14:textId="77777777" w:rsidR="000C6E6F" w:rsidRDefault="000C6E6F" w:rsidP="00FD555B">
            <w:r>
              <w:t>SCS</w:t>
            </w:r>
          </w:p>
        </w:tc>
        <w:tc>
          <w:tcPr>
            <w:tcW w:w="1718" w:type="dxa"/>
            <w:tcBorders>
              <w:top w:val="single" w:sz="4" w:space="0" w:color="auto"/>
              <w:left w:val="single" w:sz="4" w:space="0" w:color="auto"/>
              <w:bottom w:val="single" w:sz="4" w:space="0" w:color="auto"/>
              <w:right w:val="single" w:sz="4" w:space="0" w:color="auto"/>
            </w:tcBorders>
            <w:hideMark/>
          </w:tcPr>
          <w:p w14:paraId="705B72AE" w14:textId="77777777" w:rsidR="000C6E6F" w:rsidRDefault="000C6E6F" w:rsidP="00FD555B">
            <w:r>
              <w:t>30 kHz</w:t>
            </w:r>
          </w:p>
        </w:tc>
        <w:tc>
          <w:tcPr>
            <w:tcW w:w="1701" w:type="dxa"/>
            <w:tcBorders>
              <w:top w:val="single" w:sz="4" w:space="0" w:color="auto"/>
              <w:left w:val="single" w:sz="4" w:space="0" w:color="auto"/>
              <w:bottom w:val="single" w:sz="4" w:space="0" w:color="auto"/>
              <w:right w:val="single" w:sz="4" w:space="0" w:color="auto"/>
            </w:tcBorders>
            <w:hideMark/>
          </w:tcPr>
          <w:p w14:paraId="7F4B6356" w14:textId="77777777" w:rsidR="000C6E6F" w:rsidRDefault="000C6E6F" w:rsidP="00FD555B">
            <w:r>
              <w:t>15 kHz</w:t>
            </w:r>
          </w:p>
        </w:tc>
        <w:tc>
          <w:tcPr>
            <w:tcW w:w="2268" w:type="dxa"/>
            <w:tcBorders>
              <w:top w:val="single" w:sz="4" w:space="0" w:color="auto"/>
              <w:left w:val="single" w:sz="4" w:space="0" w:color="auto"/>
              <w:bottom w:val="single" w:sz="4" w:space="0" w:color="auto"/>
              <w:right w:val="single" w:sz="4" w:space="0" w:color="auto"/>
            </w:tcBorders>
            <w:hideMark/>
          </w:tcPr>
          <w:p w14:paraId="0A2ECA43" w14:textId="77777777" w:rsidR="000C6E6F" w:rsidRDefault="000C6E6F" w:rsidP="00FD555B">
            <w:r>
              <w:t>120 kHz</w:t>
            </w:r>
          </w:p>
        </w:tc>
      </w:tr>
      <w:tr w:rsidR="000C6E6F" w14:paraId="00011F00" w14:textId="77777777" w:rsidTr="00FD555B">
        <w:trPr>
          <w:jc w:val="center"/>
        </w:trPr>
        <w:tc>
          <w:tcPr>
            <w:tcW w:w="2203" w:type="dxa"/>
            <w:tcBorders>
              <w:top w:val="single" w:sz="4" w:space="0" w:color="auto"/>
              <w:left w:val="single" w:sz="4" w:space="0" w:color="auto"/>
              <w:bottom w:val="single" w:sz="4" w:space="0" w:color="auto"/>
              <w:right w:val="single" w:sz="4" w:space="0" w:color="auto"/>
            </w:tcBorders>
            <w:hideMark/>
          </w:tcPr>
          <w:p w14:paraId="158BC1DF" w14:textId="77777777" w:rsidR="000C6E6F" w:rsidRDefault="000C6E6F" w:rsidP="00FD555B">
            <w:r>
              <w:t>Number of TRP</w:t>
            </w:r>
          </w:p>
        </w:tc>
        <w:tc>
          <w:tcPr>
            <w:tcW w:w="1718" w:type="dxa"/>
            <w:tcBorders>
              <w:top w:val="single" w:sz="4" w:space="0" w:color="auto"/>
              <w:left w:val="single" w:sz="4" w:space="0" w:color="auto"/>
              <w:bottom w:val="single" w:sz="4" w:space="0" w:color="auto"/>
              <w:right w:val="single" w:sz="4" w:space="0" w:color="auto"/>
            </w:tcBorders>
            <w:hideMark/>
          </w:tcPr>
          <w:p w14:paraId="2D994DEC" w14:textId="77777777" w:rsidR="000C6E6F" w:rsidRDefault="000C6E6F" w:rsidP="00FD555B">
            <w:pPr>
              <w:overflowPunct w:val="0"/>
              <w:spacing w:line="252" w:lineRule="auto"/>
            </w:pPr>
            <w:r>
              <w:t>1</w:t>
            </w:r>
          </w:p>
        </w:tc>
        <w:tc>
          <w:tcPr>
            <w:tcW w:w="1701" w:type="dxa"/>
            <w:tcBorders>
              <w:top w:val="single" w:sz="4" w:space="0" w:color="auto"/>
              <w:left w:val="single" w:sz="4" w:space="0" w:color="auto"/>
              <w:bottom w:val="single" w:sz="4" w:space="0" w:color="auto"/>
              <w:right w:val="single" w:sz="4" w:space="0" w:color="auto"/>
            </w:tcBorders>
            <w:hideMark/>
          </w:tcPr>
          <w:p w14:paraId="6D4F1C44" w14:textId="77777777" w:rsidR="000C6E6F" w:rsidRDefault="000C6E6F" w:rsidP="00FD555B">
            <w:pPr>
              <w:rPr>
                <w:lang w:eastAsia="zh-CN"/>
              </w:rPr>
            </w:pPr>
            <w:r>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EFC4C20" w14:textId="77777777" w:rsidR="000C6E6F" w:rsidRDefault="000C6E6F" w:rsidP="00FD555B">
            <w:r>
              <w:t>1</w:t>
            </w:r>
          </w:p>
        </w:tc>
      </w:tr>
      <w:tr w:rsidR="000C6E6F" w14:paraId="199D40FC" w14:textId="77777777" w:rsidTr="00FD555B">
        <w:trPr>
          <w:jc w:val="center"/>
        </w:trPr>
        <w:tc>
          <w:tcPr>
            <w:tcW w:w="2203" w:type="dxa"/>
            <w:tcBorders>
              <w:top w:val="single" w:sz="4" w:space="0" w:color="auto"/>
              <w:left w:val="single" w:sz="4" w:space="0" w:color="auto"/>
              <w:bottom w:val="single" w:sz="4" w:space="0" w:color="auto"/>
              <w:right w:val="single" w:sz="4" w:space="0" w:color="auto"/>
            </w:tcBorders>
            <w:hideMark/>
          </w:tcPr>
          <w:p w14:paraId="460EFF64" w14:textId="77777777" w:rsidR="000C6E6F" w:rsidRDefault="000C6E6F" w:rsidP="00FD555B">
            <w:r>
              <w:t xml:space="preserve">Total number of DL TX </w:t>
            </w:r>
            <w:r>
              <w:rPr>
                <w:sz w:val="22"/>
                <w:szCs w:val="22"/>
                <w:lang w:eastAsia="zh-CN"/>
              </w:rPr>
              <w:t>RU</w:t>
            </w:r>
            <w:r>
              <w:t>s</w:t>
            </w:r>
          </w:p>
        </w:tc>
        <w:tc>
          <w:tcPr>
            <w:tcW w:w="1718" w:type="dxa"/>
            <w:tcBorders>
              <w:top w:val="single" w:sz="4" w:space="0" w:color="auto"/>
              <w:left w:val="single" w:sz="4" w:space="0" w:color="auto"/>
              <w:bottom w:val="single" w:sz="4" w:space="0" w:color="auto"/>
              <w:right w:val="single" w:sz="4" w:space="0" w:color="auto"/>
            </w:tcBorders>
            <w:hideMark/>
          </w:tcPr>
          <w:p w14:paraId="4868889B" w14:textId="77777777" w:rsidR="000C6E6F" w:rsidRDefault="000C6E6F" w:rsidP="00FD555B">
            <w:r>
              <w:t>64</w:t>
            </w:r>
          </w:p>
        </w:tc>
        <w:tc>
          <w:tcPr>
            <w:tcW w:w="1701" w:type="dxa"/>
            <w:tcBorders>
              <w:top w:val="single" w:sz="4" w:space="0" w:color="auto"/>
              <w:left w:val="single" w:sz="4" w:space="0" w:color="auto"/>
              <w:bottom w:val="single" w:sz="4" w:space="0" w:color="auto"/>
              <w:right w:val="single" w:sz="4" w:space="0" w:color="auto"/>
            </w:tcBorders>
            <w:hideMark/>
          </w:tcPr>
          <w:p w14:paraId="6D4D6B83" w14:textId="77777777" w:rsidR="000C6E6F" w:rsidRPr="00C42526" w:rsidRDefault="000C6E6F" w:rsidP="00FD555B">
            <w:pPr>
              <w:rPr>
                <w:highlight w:val="darkYellow"/>
              </w:rPr>
            </w:pPr>
            <w:r w:rsidRPr="00C42526">
              <w:t>32</w:t>
            </w:r>
          </w:p>
        </w:tc>
        <w:tc>
          <w:tcPr>
            <w:tcW w:w="2268" w:type="dxa"/>
            <w:tcBorders>
              <w:top w:val="single" w:sz="4" w:space="0" w:color="auto"/>
              <w:left w:val="single" w:sz="4" w:space="0" w:color="auto"/>
              <w:bottom w:val="single" w:sz="4" w:space="0" w:color="auto"/>
              <w:right w:val="single" w:sz="4" w:space="0" w:color="auto"/>
            </w:tcBorders>
            <w:hideMark/>
          </w:tcPr>
          <w:p w14:paraId="4E226C30" w14:textId="77777777" w:rsidR="000C6E6F" w:rsidRPr="00A06EEE" w:rsidRDefault="000C6E6F" w:rsidP="00FD555B">
            <w:pPr>
              <w:rPr>
                <w:strike/>
                <w:color w:val="FF0000"/>
                <w:highlight w:val="green"/>
              </w:rPr>
            </w:pPr>
            <w:r w:rsidRPr="00A06EEE">
              <w:t>2</w:t>
            </w:r>
          </w:p>
        </w:tc>
      </w:tr>
      <w:tr w:rsidR="000C6E6F" w14:paraId="5E3131B0" w14:textId="77777777" w:rsidTr="00FD555B">
        <w:trPr>
          <w:jc w:val="center"/>
        </w:trPr>
        <w:tc>
          <w:tcPr>
            <w:tcW w:w="2203" w:type="dxa"/>
            <w:tcBorders>
              <w:top w:val="single" w:sz="4" w:space="0" w:color="auto"/>
              <w:left w:val="single" w:sz="4" w:space="0" w:color="auto"/>
              <w:bottom w:val="single" w:sz="4" w:space="0" w:color="auto"/>
              <w:right w:val="single" w:sz="4" w:space="0" w:color="auto"/>
            </w:tcBorders>
            <w:hideMark/>
          </w:tcPr>
          <w:p w14:paraId="40D2CB54" w14:textId="77777777" w:rsidR="000C6E6F" w:rsidRDefault="000C6E6F" w:rsidP="00FD555B">
            <w:r>
              <w:t>Total DL power level</w:t>
            </w:r>
          </w:p>
        </w:tc>
        <w:tc>
          <w:tcPr>
            <w:tcW w:w="1718" w:type="dxa"/>
            <w:tcBorders>
              <w:top w:val="single" w:sz="4" w:space="0" w:color="auto"/>
              <w:left w:val="single" w:sz="4" w:space="0" w:color="auto"/>
              <w:bottom w:val="single" w:sz="4" w:space="0" w:color="auto"/>
              <w:right w:val="single" w:sz="4" w:space="0" w:color="auto"/>
            </w:tcBorders>
            <w:hideMark/>
          </w:tcPr>
          <w:p w14:paraId="71CF2FCD" w14:textId="77777777" w:rsidR="000C6E6F" w:rsidRDefault="000C6E6F" w:rsidP="00FD555B">
            <w:r>
              <w:t>55dBm</w:t>
            </w:r>
          </w:p>
        </w:tc>
        <w:tc>
          <w:tcPr>
            <w:tcW w:w="1701" w:type="dxa"/>
            <w:tcBorders>
              <w:top w:val="single" w:sz="4" w:space="0" w:color="auto"/>
              <w:left w:val="single" w:sz="4" w:space="0" w:color="auto"/>
              <w:bottom w:val="single" w:sz="4" w:space="0" w:color="auto"/>
              <w:right w:val="single" w:sz="4" w:space="0" w:color="auto"/>
            </w:tcBorders>
          </w:tcPr>
          <w:p w14:paraId="3469C6F5" w14:textId="77777777" w:rsidR="000C6E6F" w:rsidRPr="00737016" w:rsidRDefault="000C6E6F" w:rsidP="00FD555B">
            <w:r w:rsidRPr="00737016">
              <w:t>49dBm</w:t>
            </w:r>
          </w:p>
          <w:p w14:paraId="590265AA" w14:textId="77777777" w:rsidR="000C6E6F" w:rsidRDefault="000C6E6F" w:rsidP="00FD555B">
            <w:pPr>
              <w:rPr>
                <w:color w:val="FF0000"/>
                <w:highlight w:val="yellow"/>
              </w:rPr>
            </w:pPr>
          </w:p>
        </w:tc>
        <w:tc>
          <w:tcPr>
            <w:tcW w:w="2268" w:type="dxa"/>
            <w:tcBorders>
              <w:top w:val="single" w:sz="4" w:space="0" w:color="auto"/>
              <w:left w:val="single" w:sz="4" w:space="0" w:color="auto"/>
              <w:bottom w:val="single" w:sz="4" w:space="0" w:color="auto"/>
              <w:right w:val="single" w:sz="4" w:space="0" w:color="auto"/>
            </w:tcBorders>
          </w:tcPr>
          <w:p w14:paraId="4C032198" w14:textId="77777777" w:rsidR="000C6E6F" w:rsidRPr="00A06EEE" w:rsidRDefault="000C6E6F" w:rsidP="00FD555B">
            <w:r w:rsidRPr="00A06EEE">
              <w:t>33dBm</w:t>
            </w:r>
          </w:p>
          <w:p w14:paraId="2F2CA135" w14:textId="77777777" w:rsidR="000C6E6F" w:rsidRPr="00E94F47" w:rsidRDefault="000C6E6F" w:rsidP="00FD555B">
            <w:r w:rsidRPr="00E94F47">
              <w:t>EIRP limited to 63dBm</w:t>
            </w:r>
          </w:p>
        </w:tc>
      </w:tr>
      <w:tr w:rsidR="000C6E6F" w14:paraId="4ACD2E33" w14:textId="77777777" w:rsidTr="00FD555B">
        <w:trPr>
          <w:trHeight w:val="116"/>
          <w:jc w:val="center"/>
        </w:trPr>
        <w:tc>
          <w:tcPr>
            <w:tcW w:w="2203" w:type="dxa"/>
            <w:tcBorders>
              <w:top w:val="single" w:sz="4" w:space="0" w:color="auto"/>
              <w:left w:val="single" w:sz="4" w:space="0" w:color="auto"/>
              <w:bottom w:val="single" w:sz="4" w:space="0" w:color="auto"/>
              <w:right w:val="single" w:sz="4" w:space="0" w:color="auto"/>
            </w:tcBorders>
            <w:hideMark/>
          </w:tcPr>
          <w:p w14:paraId="204C1910" w14:textId="77777777" w:rsidR="000C6E6F" w:rsidRDefault="000C6E6F" w:rsidP="00FD555B">
            <w:r>
              <w:t>Total number of UL Rx RUs</w:t>
            </w:r>
          </w:p>
        </w:tc>
        <w:tc>
          <w:tcPr>
            <w:tcW w:w="1718" w:type="dxa"/>
            <w:tcBorders>
              <w:top w:val="single" w:sz="4" w:space="0" w:color="auto"/>
              <w:left w:val="single" w:sz="4" w:space="0" w:color="auto"/>
              <w:bottom w:val="single" w:sz="4" w:space="0" w:color="auto"/>
              <w:right w:val="single" w:sz="4" w:space="0" w:color="auto"/>
            </w:tcBorders>
            <w:hideMark/>
          </w:tcPr>
          <w:p w14:paraId="226A3269" w14:textId="77777777" w:rsidR="000C6E6F" w:rsidRDefault="000C6E6F" w:rsidP="00FD555B">
            <w:r>
              <w:t>64</w:t>
            </w:r>
          </w:p>
        </w:tc>
        <w:tc>
          <w:tcPr>
            <w:tcW w:w="1701" w:type="dxa"/>
            <w:tcBorders>
              <w:top w:val="single" w:sz="4" w:space="0" w:color="auto"/>
              <w:left w:val="single" w:sz="4" w:space="0" w:color="auto"/>
              <w:bottom w:val="single" w:sz="4" w:space="0" w:color="auto"/>
              <w:right w:val="single" w:sz="4" w:space="0" w:color="auto"/>
            </w:tcBorders>
            <w:hideMark/>
          </w:tcPr>
          <w:p w14:paraId="5F1CB771" w14:textId="77777777" w:rsidR="000C6E6F" w:rsidRPr="00C42526" w:rsidRDefault="000C6E6F" w:rsidP="00FD555B">
            <w:pPr>
              <w:rPr>
                <w:highlight w:val="darkYellow"/>
              </w:rPr>
            </w:pPr>
            <w:r w:rsidRPr="00C42526">
              <w:t>32</w:t>
            </w:r>
          </w:p>
        </w:tc>
        <w:tc>
          <w:tcPr>
            <w:tcW w:w="2268" w:type="dxa"/>
            <w:tcBorders>
              <w:top w:val="single" w:sz="4" w:space="0" w:color="auto"/>
              <w:left w:val="single" w:sz="4" w:space="0" w:color="auto"/>
              <w:bottom w:val="single" w:sz="4" w:space="0" w:color="auto"/>
              <w:right w:val="single" w:sz="4" w:space="0" w:color="auto"/>
            </w:tcBorders>
            <w:hideMark/>
          </w:tcPr>
          <w:p w14:paraId="6BB646F6" w14:textId="77777777" w:rsidR="000C6E6F" w:rsidRPr="00A06EEE" w:rsidRDefault="000C6E6F" w:rsidP="00FD555B">
            <w:r w:rsidRPr="00A06EEE">
              <w:t>2</w:t>
            </w:r>
          </w:p>
        </w:tc>
      </w:tr>
    </w:tbl>
    <w:p w14:paraId="67222118" w14:textId="77777777" w:rsidR="000C6E6F" w:rsidRDefault="000C6E6F" w:rsidP="005F13D1">
      <w:pPr>
        <w:spacing w:after="200" w:line="276" w:lineRule="auto"/>
        <w:jc w:val="both"/>
        <w:rPr>
          <w:bCs/>
        </w:rPr>
      </w:pPr>
    </w:p>
    <w:p w14:paraId="6BA4B96F" w14:textId="5BD889E0" w:rsidR="00D47774" w:rsidRPr="009A68DF" w:rsidRDefault="007043A2" w:rsidP="00D47774">
      <w:pPr>
        <w:spacing w:after="200" w:line="276" w:lineRule="auto"/>
        <w:jc w:val="both"/>
        <w:rPr>
          <w:lang w:val="en-US"/>
        </w:rPr>
      </w:pPr>
      <w:r>
        <w:rPr>
          <w:rFonts w:eastAsia="Malgun Gothic"/>
          <w:b/>
          <w:bCs/>
          <w:lang w:val="en-US" w:eastAsia="zh-CN"/>
        </w:rPr>
        <w:t>Proposal</w:t>
      </w:r>
      <w:r w:rsidR="00B208E1">
        <w:rPr>
          <w:rFonts w:eastAsia="Malgun Gothic"/>
          <w:b/>
          <w:bCs/>
          <w:lang w:val="en-US" w:eastAsia="zh-CN"/>
        </w:rPr>
        <w:t xml:space="preserve"> </w:t>
      </w:r>
      <w:r w:rsidR="0053004D">
        <w:rPr>
          <w:rFonts w:eastAsia="Malgun Gothic"/>
          <w:b/>
          <w:bCs/>
          <w:lang w:val="en-US" w:eastAsia="zh-CN"/>
        </w:rPr>
        <w:t>1</w:t>
      </w:r>
      <w:r w:rsidR="00900621">
        <w:rPr>
          <w:rFonts w:eastAsia="Malgun Gothic"/>
          <w:b/>
          <w:bCs/>
          <w:lang w:val="en-US" w:eastAsia="zh-CN"/>
        </w:rPr>
        <w:t xml:space="preserve">: </w:t>
      </w:r>
      <w:r w:rsidR="00992C50" w:rsidRPr="00AE6F56">
        <w:rPr>
          <w:rFonts w:eastAsia="Malgun Gothic"/>
          <w:b/>
          <w:bCs/>
          <w:i/>
          <w:iCs/>
          <w:lang w:val="en-US" w:eastAsia="zh-CN"/>
        </w:rPr>
        <w:t xml:space="preserve">Consider </w:t>
      </w:r>
      <w:proofErr w:type="gramStart"/>
      <w:r w:rsidR="00992C50" w:rsidRPr="00AE6F56">
        <w:rPr>
          <w:rFonts w:eastAsia="Malgun Gothic"/>
          <w:b/>
          <w:bCs/>
          <w:i/>
          <w:iCs/>
          <w:lang w:val="en-US" w:eastAsia="zh-CN"/>
        </w:rPr>
        <w:t>to take</w:t>
      </w:r>
      <w:proofErr w:type="gramEnd"/>
      <w:r w:rsidR="00992C50" w:rsidRPr="00AE6F56">
        <w:rPr>
          <w:rFonts w:eastAsia="Malgun Gothic"/>
          <w:b/>
          <w:bCs/>
          <w:i/>
          <w:iCs/>
          <w:lang w:val="en-US" w:eastAsia="zh-CN"/>
        </w:rPr>
        <w:t xml:space="preserve"> the relative </w:t>
      </w:r>
      <w:r w:rsidR="00DE1850" w:rsidRPr="00AE6F56">
        <w:rPr>
          <w:b/>
          <w:bCs/>
          <w:i/>
          <w:iCs/>
        </w:rPr>
        <w:t>power values for reference configuration set 2 and set 3 proposed by FL</w:t>
      </w:r>
      <w:r w:rsidR="00DE1850" w:rsidRPr="00AE6F56" w:rsidDel="00992C50">
        <w:rPr>
          <w:rFonts w:eastAsia="Malgun Gothic"/>
          <w:b/>
          <w:bCs/>
          <w:i/>
          <w:iCs/>
          <w:lang w:val="en-US" w:eastAsia="zh-CN"/>
        </w:rPr>
        <w:t xml:space="preserve"> </w:t>
      </w:r>
      <w:r w:rsidR="00DE1850" w:rsidRPr="00AE6F56">
        <w:rPr>
          <w:rFonts w:eastAsia="Malgun Gothic"/>
          <w:b/>
          <w:bCs/>
          <w:i/>
          <w:iCs/>
          <w:lang w:val="en-US" w:eastAsia="zh-CN"/>
        </w:rPr>
        <w:t xml:space="preserve">as Table 1 for </w:t>
      </w:r>
      <w:r w:rsidR="00AE6F56">
        <w:rPr>
          <w:rFonts w:eastAsia="Malgun Gothic"/>
          <w:b/>
          <w:bCs/>
          <w:i/>
          <w:iCs/>
          <w:lang w:val="en-US" w:eastAsia="zh-CN"/>
        </w:rPr>
        <w:t xml:space="preserve">evaluation </w:t>
      </w:r>
      <w:r w:rsidR="00DE1850" w:rsidRPr="00AE6F56">
        <w:rPr>
          <w:rFonts w:eastAsia="Malgun Gothic"/>
          <w:b/>
          <w:bCs/>
          <w:i/>
          <w:iCs/>
          <w:lang w:val="en-US" w:eastAsia="zh-CN"/>
        </w:rPr>
        <w:t>purpose</w:t>
      </w:r>
      <w:r w:rsidR="00DE1850">
        <w:rPr>
          <w:rFonts w:eastAsia="Malgun Gothic"/>
          <w:b/>
          <w:bCs/>
          <w:lang w:val="en-US" w:eastAsia="zh-CN"/>
        </w:rPr>
        <w:t>.</w:t>
      </w:r>
    </w:p>
    <w:p w14:paraId="15140FFB" w14:textId="6A99DA9F" w:rsidR="0006089F" w:rsidRPr="006E7260" w:rsidRDefault="000A5048" w:rsidP="000A5048">
      <w:pPr>
        <w:pStyle w:val="1"/>
      </w:pPr>
      <w:r w:rsidRPr="000A5048">
        <w:t>Simulation assumption</w:t>
      </w:r>
    </w:p>
    <w:p w14:paraId="71623F81" w14:textId="27CC0881" w:rsidR="00AB6FD9" w:rsidRDefault="00AB6FD9" w:rsidP="00AB6FD9">
      <w:pPr>
        <w:spacing w:after="200" w:line="276" w:lineRule="auto"/>
        <w:jc w:val="both"/>
      </w:pPr>
      <w:r w:rsidRPr="00985267">
        <w:t xml:space="preserve">In </w:t>
      </w:r>
      <w:r w:rsidRPr="00E56DF3">
        <w:t>[Post-110-R18- NW_ES2]</w:t>
      </w:r>
      <w:r>
        <w:t xml:space="preserve"> email discussion</w:t>
      </w:r>
      <w:r w:rsidRPr="00985267">
        <w:t>, the agreements</w:t>
      </w:r>
      <w:r>
        <w:t xml:space="preserve"> for the simulation </w:t>
      </w:r>
      <w:r w:rsidR="0078050F">
        <w:t>assumption</w:t>
      </w:r>
      <w:r w:rsidRPr="00985267">
        <w:t xml:space="preserve"> have been achieved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B6FD9" w14:paraId="0FDB22C2" w14:textId="77777777" w:rsidTr="00FD555B">
        <w:tc>
          <w:tcPr>
            <w:tcW w:w="9307" w:type="dxa"/>
            <w:tcBorders>
              <w:top w:val="single" w:sz="4" w:space="0" w:color="auto"/>
              <w:left w:val="single" w:sz="4" w:space="0" w:color="auto"/>
              <w:bottom w:val="single" w:sz="4" w:space="0" w:color="auto"/>
              <w:right w:val="single" w:sz="4" w:space="0" w:color="auto"/>
            </w:tcBorders>
            <w:shd w:val="clear" w:color="auto" w:fill="auto"/>
            <w:hideMark/>
          </w:tcPr>
          <w:p w14:paraId="62141145" w14:textId="77777777" w:rsidR="00B12E75" w:rsidRDefault="00B12E75" w:rsidP="00B12E75">
            <w:pPr>
              <w:rPr>
                <w:b/>
                <w:bCs/>
                <w:lang w:eastAsia="zh-CN"/>
              </w:rPr>
            </w:pPr>
            <w:r>
              <w:rPr>
                <w:b/>
                <w:bCs/>
                <w:highlight w:val="green"/>
                <w:lang w:eastAsia="zh-CN"/>
              </w:rPr>
              <w:t>Agreement</w:t>
            </w:r>
          </w:p>
          <w:p w14:paraId="36E779DB" w14:textId="77777777" w:rsidR="00B12E75" w:rsidRPr="00EB1DBC" w:rsidRDefault="00B12E75" w:rsidP="00B12E75">
            <w:pPr>
              <w:pStyle w:val="ac"/>
              <w:numPr>
                <w:ilvl w:val="0"/>
                <w:numId w:val="39"/>
              </w:numPr>
              <w:overflowPunct w:val="0"/>
              <w:autoSpaceDE w:val="0"/>
              <w:autoSpaceDN w:val="0"/>
              <w:spacing w:after="0" w:line="240" w:lineRule="auto"/>
              <w:rPr>
                <w:rFonts w:eastAsia="Batang"/>
                <w:sz w:val="20"/>
                <w:szCs w:val="20"/>
                <w:lang w:val="en-GB" w:bidi="ar-SA"/>
              </w:rPr>
            </w:pPr>
            <w:r w:rsidRPr="00EB1DBC">
              <w:rPr>
                <w:rFonts w:eastAsia="Batang"/>
                <w:sz w:val="20"/>
                <w:szCs w:val="20"/>
                <w:lang w:val="en-GB" w:bidi="ar-SA"/>
              </w:rPr>
              <w:t>For FR1, adopt the Reference SLS configurations in Annex-A in R1-2208312 as baseline SLS assumptions.</w:t>
            </w:r>
          </w:p>
          <w:p w14:paraId="693A8EB6" w14:textId="77777777" w:rsidR="00B12E75" w:rsidRPr="00EB1DBC" w:rsidRDefault="00B12E75" w:rsidP="00B12E75">
            <w:pPr>
              <w:pStyle w:val="ac"/>
              <w:numPr>
                <w:ilvl w:val="1"/>
                <w:numId w:val="39"/>
              </w:numPr>
              <w:overflowPunct w:val="0"/>
              <w:autoSpaceDE w:val="0"/>
              <w:autoSpaceDN w:val="0"/>
              <w:spacing w:after="0" w:line="240" w:lineRule="auto"/>
              <w:rPr>
                <w:rFonts w:eastAsia="Batang"/>
                <w:sz w:val="20"/>
                <w:szCs w:val="20"/>
                <w:lang w:val="en-GB" w:bidi="ar-SA"/>
              </w:rPr>
            </w:pPr>
            <w:r w:rsidRPr="00EB1DBC">
              <w:rPr>
                <w:rFonts w:eastAsia="Batang"/>
                <w:sz w:val="20"/>
                <w:szCs w:val="20"/>
                <w:lang w:val="en-GB" w:bidi="ar-SA"/>
              </w:rPr>
              <w:t>Other carrier frequencies can be optionally considered.</w:t>
            </w:r>
          </w:p>
          <w:p w14:paraId="0681D940" w14:textId="77777777" w:rsidR="00B12E75" w:rsidRPr="00EB1DBC" w:rsidRDefault="00B12E75" w:rsidP="00B12E75">
            <w:pPr>
              <w:pStyle w:val="ac"/>
              <w:numPr>
                <w:ilvl w:val="0"/>
                <w:numId w:val="39"/>
              </w:numPr>
              <w:overflowPunct w:val="0"/>
              <w:autoSpaceDE w:val="0"/>
              <w:autoSpaceDN w:val="0"/>
              <w:spacing w:after="0" w:line="240" w:lineRule="auto"/>
              <w:rPr>
                <w:rFonts w:eastAsia="Batang"/>
                <w:sz w:val="20"/>
                <w:szCs w:val="20"/>
                <w:lang w:val="en-GB" w:bidi="ar-SA"/>
              </w:rPr>
            </w:pPr>
            <w:r w:rsidRPr="00EB1DBC">
              <w:rPr>
                <w:rFonts w:eastAsia="Batang"/>
                <w:sz w:val="20"/>
                <w:szCs w:val="20"/>
                <w:lang w:val="en-GB" w:bidi="ar-SA"/>
              </w:rPr>
              <w:t xml:space="preserve">FFS For FR2 adopt the Reference SLS configuration used in Dense Urban </w:t>
            </w:r>
            <w:proofErr w:type="spellStart"/>
            <w:r w:rsidRPr="00EB1DBC">
              <w:rPr>
                <w:rFonts w:eastAsia="Batang"/>
                <w:sz w:val="20"/>
                <w:szCs w:val="20"/>
                <w:lang w:val="en-GB" w:bidi="ar-SA"/>
              </w:rPr>
              <w:t>Config.B</w:t>
            </w:r>
            <w:proofErr w:type="spellEnd"/>
            <w:r w:rsidRPr="00EB1DBC">
              <w:rPr>
                <w:rFonts w:eastAsia="Batang"/>
                <w:sz w:val="20"/>
                <w:szCs w:val="20"/>
                <w:lang w:val="en-GB" w:bidi="ar-SA"/>
              </w:rPr>
              <w:t xml:space="preserve"> in Table2 of RP-180524 for IMT-2020 with the following clarification/update as initial SLS assumption.</w:t>
            </w:r>
          </w:p>
          <w:p w14:paraId="3E782CC4" w14:textId="77777777" w:rsidR="00B12E75" w:rsidRPr="00EB1DBC" w:rsidRDefault="00B12E75" w:rsidP="00B12E75">
            <w:pPr>
              <w:pStyle w:val="ac"/>
              <w:numPr>
                <w:ilvl w:val="1"/>
                <w:numId w:val="39"/>
              </w:numPr>
              <w:overflowPunct w:val="0"/>
              <w:autoSpaceDE w:val="0"/>
              <w:autoSpaceDN w:val="0"/>
              <w:spacing w:after="0" w:line="240" w:lineRule="auto"/>
              <w:rPr>
                <w:rFonts w:eastAsia="Batang"/>
                <w:sz w:val="20"/>
                <w:szCs w:val="20"/>
                <w:lang w:val="en-GB" w:bidi="ar-SA"/>
              </w:rPr>
            </w:pPr>
            <w:r w:rsidRPr="00EB1DBC">
              <w:rPr>
                <w:rFonts w:eastAsia="Batang"/>
                <w:sz w:val="20"/>
                <w:szCs w:val="20"/>
                <w:lang w:val="en-GB" w:bidi="ar-SA"/>
              </w:rPr>
              <w:t>BS antenna configurations</w:t>
            </w:r>
          </w:p>
          <w:p w14:paraId="235A1DBE" w14:textId="77777777" w:rsidR="00B12E75" w:rsidRPr="00EB1DBC" w:rsidRDefault="00B12E75" w:rsidP="00B12E75">
            <w:pPr>
              <w:pStyle w:val="ac"/>
              <w:numPr>
                <w:ilvl w:val="2"/>
                <w:numId w:val="39"/>
              </w:numPr>
              <w:overflowPunct w:val="0"/>
              <w:autoSpaceDE w:val="0"/>
              <w:autoSpaceDN w:val="0"/>
              <w:spacing w:after="0" w:line="240" w:lineRule="auto"/>
              <w:rPr>
                <w:rFonts w:eastAsia="Batang"/>
                <w:sz w:val="20"/>
                <w:szCs w:val="20"/>
                <w:lang w:val="en-GB" w:bidi="ar-SA"/>
              </w:rPr>
            </w:pPr>
            <w:r w:rsidRPr="00EB1DBC">
              <w:rPr>
                <w:rFonts w:eastAsia="Batang"/>
                <w:sz w:val="20"/>
                <w:szCs w:val="20"/>
                <w:lang w:val="en-GB" w:bidi="ar-SA"/>
              </w:rPr>
              <w:t xml:space="preserve">2 </w:t>
            </w:r>
            <w:proofErr w:type="spellStart"/>
            <w:r w:rsidRPr="00EB1DBC">
              <w:rPr>
                <w:rFonts w:eastAsia="Batang"/>
                <w:sz w:val="20"/>
                <w:szCs w:val="20"/>
                <w:lang w:val="en-GB" w:bidi="ar-SA"/>
              </w:rPr>
              <w:t>TxRU</w:t>
            </w:r>
            <w:proofErr w:type="spellEnd"/>
            <w:r w:rsidRPr="00EB1DBC">
              <w:rPr>
                <w:rFonts w:eastAsia="Batang"/>
                <w:sz w:val="20"/>
                <w:szCs w:val="20"/>
                <w:lang w:val="en-GB" w:bidi="ar-SA"/>
              </w:rPr>
              <w:t xml:space="preserve"> (M, N, P, Mg, Ng; </w:t>
            </w:r>
            <w:proofErr w:type="spellStart"/>
            <w:r w:rsidRPr="00EB1DBC">
              <w:rPr>
                <w:rFonts w:eastAsia="Batang"/>
                <w:sz w:val="20"/>
                <w:szCs w:val="20"/>
                <w:lang w:val="en-GB" w:bidi="ar-SA"/>
              </w:rPr>
              <w:t>Mp</w:t>
            </w:r>
            <w:proofErr w:type="spellEnd"/>
            <w:r w:rsidRPr="00EB1DBC">
              <w:rPr>
                <w:rFonts w:eastAsia="Batang"/>
                <w:sz w:val="20"/>
                <w:szCs w:val="20"/>
                <w:lang w:val="en-GB" w:bidi="ar-SA"/>
              </w:rPr>
              <w:t>, Np) = (4,8,2,2,2;1,1)</w:t>
            </w:r>
          </w:p>
          <w:p w14:paraId="5333C0E3" w14:textId="77777777" w:rsidR="00B12E75" w:rsidRPr="00EB1DBC" w:rsidRDefault="00B12E75" w:rsidP="00B12E75">
            <w:pPr>
              <w:pStyle w:val="ac"/>
              <w:numPr>
                <w:ilvl w:val="2"/>
                <w:numId w:val="39"/>
              </w:numPr>
              <w:overflowPunct w:val="0"/>
              <w:autoSpaceDE w:val="0"/>
              <w:autoSpaceDN w:val="0"/>
              <w:spacing w:after="0" w:line="240" w:lineRule="auto"/>
              <w:rPr>
                <w:rFonts w:eastAsia="Batang"/>
                <w:sz w:val="20"/>
                <w:szCs w:val="20"/>
                <w:lang w:val="en-GB" w:bidi="ar-SA"/>
              </w:rPr>
            </w:pPr>
            <w:r w:rsidRPr="00EB1DBC">
              <w:rPr>
                <w:rFonts w:eastAsia="Batang"/>
                <w:sz w:val="20"/>
                <w:szCs w:val="20"/>
                <w:lang w:val="en-GB" w:bidi="ar-SA"/>
              </w:rPr>
              <w:t>(</w:t>
            </w:r>
            <w:proofErr w:type="spellStart"/>
            <w:r w:rsidRPr="00EB1DBC">
              <w:rPr>
                <w:rFonts w:eastAsia="Batang"/>
                <w:sz w:val="20"/>
                <w:szCs w:val="20"/>
                <w:lang w:val="en-GB" w:bidi="ar-SA"/>
              </w:rPr>
              <w:t>dH</w:t>
            </w:r>
            <w:proofErr w:type="spellEnd"/>
            <w:r w:rsidRPr="00EB1DBC">
              <w:rPr>
                <w:rFonts w:eastAsia="Batang"/>
                <w:sz w:val="20"/>
                <w:szCs w:val="20"/>
                <w:lang w:val="en-GB" w:bidi="ar-SA"/>
              </w:rPr>
              <w:t xml:space="preserve">, </w:t>
            </w:r>
            <w:proofErr w:type="spellStart"/>
            <w:r w:rsidRPr="00EB1DBC">
              <w:rPr>
                <w:rFonts w:eastAsia="Batang"/>
                <w:sz w:val="20"/>
                <w:szCs w:val="20"/>
                <w:lang w:val="en-GB" w:bidi="ar-SA"/>
              </w:rPr>
              <w:t>dV</w:t>
            </w:r>
            <w:proofErr w:type="spellEnd"/>
            <w:r w:rsidRPr="00EB1DBC">
              <w:rPr>
                <w:rFonts w:eastAsia="Batang"/>
                <w:sz w:val="20"/>
                <w:szCs w:val="20"/>
                <w:lang w:val="en-GB" w:bidi="ar-SA"/>
              </w:rPr>
              <w:t>) = (0.5λ, 0.8λ) (</w:t>
            </w:r>
            <w:proofErr w:type="spellStart"/>
            <w:proofErr w:type="gramStart"/>
            <w:r w:rsidRPr="00EB1DBC">
              <w:rPr>
                <w:rFonts w:eastAsia="Batang"/>
                <w:sz w:val="20"/>
                <w:szCs w:val="20"/>
                <w:lang w:val="en-GB" w:bidi="ar-SA"/>
              </w:rPr>
              <w:t>dg,H</w:t>
            </w:r>
            <w:proofErr w:type="spellEnd"/>
            <w:proofErr w:type="gramEnd"/>
            <w:r w:rsidRPr="00EB1DBC">
              <w:rPr>
                <w:rFonts w:eastAsia="Batang"/>
                <w:sz w:val="20"/>
                <w:szCs w:val="20"/>
                <w:lang w:val="en-GB" w:bidi="ar-SA"/>
              </w:rPr>
              <w:t xml:space="preserve">, </w:t>
            </w:r>
            <w:proofErr w:type="spellStart"/>
            <w:r w:rsidRPr="00EB1DBC">
              <w:rPr>
                <w:rFonts w:eastAsia="Batang"/>
                <w:sz w:val="20"/>
                <w:szCs w:val="20"/>
                <w:lang w:val="en-GB" w:bidi="ar-SA"/>
              </w:rPr>
              <w:t>dg,V</w:t>
            </w:r>
            <w:proofErr w:type="spellEnd"/>
            <w:r w:rsidRPr="00EB1DBC">
              <w:rPr>
                <w:rFonts w:eastAsia="Batang"/>
                <w:sz w:val="20"/>
                <w:szCs w:val="20"/>
                <w:lang w:val="en-GB" w:bidi="ar-SA"/>
              </w:rPr>
              <w:t>) = (4.0λ, 3.6λ)</w:t>
            </w:r>
          </w:p>
          <w:p w14:paraId="037BAD85" w14:textId="77777777" w:rsidR="00B12E75" w:rsidRPr="00EB1DBC" w:rsidRDefault="00B12E75" w:rsidP="00B12E75">
            <w:pPr>
              <w:pStyle w:val="ac"/>
              <w:numPr>
                <w:ilvl w:val="1"/>
                <w:numId w:val="39"/>
              </w:numPr>
              <w:overflowPunct w:val="0"/>
              <w:autoSpaceDE w:val="0"/>
              <w:autoSpaceDN w:val="0"/>
              <w:spacing w:after="0" w:line="240" w:lineRule="auto"/>
              <w:rPr>
                <w:rFonts w:eastAsia="Batang"/>
                <w:sz w:val="20"/>
                <w:szCs w:val="20"/>
                <w:lang w:val="en-GB" w:bidi="ar-SA"/>
              </w:rPr>
            </w:pPr>
            <w:r w:rsidRPr="00EB1DBC">
              <w:rPr>
                <w:rFonts w:eastAsia="Batang"/>
                <w:sz w:val="20"/>
                <w:szCs w:val="20"/>
                <w:lang w:val="en-GB" w:bidi="ar-SA"/>
              </w:rPr>
              <w:t>Traffic model &amp; UE density</w:t>
            </w:r>
          </w:p>
          <w:p w14:paraId="3ABC6DC1" w14:textId="77777777" w:rsidR="00B12E75" w:rsidRPr="00EB1DBC" w:rsidRDefault="00B12E75" w:rsidP="00B12E75">
            <w:pPr>
              <w:pStyle w:val="ac"/>
              <w:numPr>
                <w:ilvl w:val="2"/>
                <w:numId w:val="39"/>
              </w:numPr>
              <w:overflowPunct w:val="0"/>
              <w:autoSpaceDE w:val="0"/>
              <w:autoSpaceDN w:val="0"/>
              <w:spacing w:after="0" w:line="240" w:lineRule="auto"/>
              <w:rPr>
                <w:rFonts w:eastAsia="Batang"/>
                <w:sz w:val="20"/>
                <w:szCs w:val="20"/>
                <w:lang w:val="en-GB" w:bidi="ar-SA"/>
              </w:rPr>
            </w:pPr>
            <w:r w:rsidRPr="00EB1DBC">
              <w:rPr>
                <w:rFonts w:eastAsia="Batang"/>
                <w:sz w:val="20"/>
                <w:szCs w:val="20"/>
                <w:lang w:val="en-GB" w:bidi="ar-SA"/>
              </w:rPr>
              <w:t>Follow previous agreements with adjusted UE density</w:t>
            </w:r>
          </w:p>
          <w:p w14:paraId="69CB65EB" w14:textId="77777777" w:rsidR="00B12E75" w:rsidRPr="00EB1DBC" w:rsidRDefault="00B12E75" w:rsidP="00B12E75">
            <w:pPr>
              <w:pStyle w:val="ac"/>
              <w:numPr>
                <w:ilvl w:val="1"/>
                <w:numId w:val="39"/>
              </w:numPr>
              <w:overflowPunct w:val="0"/>
              <w:autoSpaceDE w:val="0"/>
              <w:autoSpaceDN w:val="0"/>
              <w:spacing w:after="0" w:line="240" w:lineRule="auto"/>
              <w:rPr>
                <w:rFonts w:eastAsia="Batang"/>
                <w:sz w:val="20"/>
                <w:szCs w:val="20"/>
                <w:lang w:val="en-GB" w:bidi="ar-SA"/>
              </w:rPr>
            </w:pPr>
            <w:proofErr w:type="gramStart"/>
            <w:r w:rsidRPr="00EB1DBC">
              <w:rPr>
                <w:rFonts w:eastAsia="Batang"/>
                <w:sz w:val="20"/>
                <w:szCs w:val="20"/>
                <w:lang w:val="en-GB" w:bidi="ar-SA"/>
              </w:rPr>
              <w:t>Total</w:t>
            </w:r>
            <w:proofErr w:type="gramEnd"/>
            <w:r w:rsidRPr="00EB1DBC">
              <w:rPr>
                <w:rFonts w:eastAsia="Batang"/>
                <w:sz w:val="20"/>
                <w:szCs w:val="20"/>
                <w:lang w:val="en-GB" w:bidi="ar-SA"/>
              </w:rPr>
              <w:t xml:space="preserve"> transmit power per </w:t>
            </w:r>
            <w:proofErr w:type="spellStart"/>
            <w:r w:rsidRPr="00EB1DBC">
              <w:rPr>
                <w:rFonts w:eastAsia="Batang"/>
                <w:sz w:val="20"/>
                <w:szCs w:val="20"/>
                <w:lang w:val="en-GB" w:bidi="ar-SA"/>
              </w:rPr>
              <w:t>TRxP</w:t>
            </w:r>
            <w:proofErr w:type="spellEnd"/>
          </w:p>
          <w:p w14:paraId="3B11DC49" w14:textId="77777777" w:rsidR="00B12E75" w:rsidRPr="00EB1DBC" w:rsidRDefault="00B12E75" w:rsidP="00B12E75">
            <w:pPr>
              <w:pStyle w:val="ac"/>
              <w:numPr>
                <w:ilvl w:val="2"/>
                <w:numId w:val="39"/>
              </w:numPr>
              <w:overflowPunct w:val="0"/>
              <w:autoSpaceDE w:val="0"/>
              <w:autoSpaceDN w:val="0"/>
              <w:spacing w:after="0" w:line="240" w:lineRule="auto"/>
              <w:rPr>
                <w:rFonts w:eastAsia="Batang"/>
                <w:sz w:val="20"/>
                <w:szCs w:val="20"/>
                <w:lang w:val="en-GB" w:bidi="ar-SA"/>
              </w:rPr>
            </w:pPr>
            <w:r w:rsidRPr="00EB1DBC">
              <w:rPr>
                <w:rFonts w:eastAsia="Batang"/>
                <w:sz w:val="20"/>
                <w:szCs w:val="20"/>
                <w:lang w:val="en-GB" w:bidi="ar-SA"/>
              </w:rPr>
              <w:t xml:space="preserve">Value scaled from that in set 3 reference configuration considering BW </w:t>
            </w:r>
          </w:p>
          <w:p w14:paraId="23411939" w14:textId="687F185F" w:rsidR="006A579C" w:rsidRPr="006A579C" w:rsidRDefault="00B12E75" w:rsidP="006A579C">
            <w:pPr>
              <w:pStyle w:val="ac"/>
              <w:numPr>
                <w:ilvl w:val="0"/>
                <w:numId w:val="39"/>
              </w:numPr>
              <w:overflowPunct w:val="0"/>
              <w:autoSpaceDE w:val="0"/>
              <w:autoSpaceDN w:val="0"/>
              <w:spacing w:after="0" w:line="240" w:lineRule="auto"/>
              <w:rPr>
                <w:rFonts w:eastAsia="Batang"/>
                <w:sz w:val="20"/>
                <w:szCs w:val="20"/>
                <w:lang w:val="en-GB" w:bidi="ar-SA"/>
              </w:rPr>
            </w:pPr>
            <w:r w:rsidRPr="00EB1DBC">
              <w:rPr>
                <w:rFonts w:eastAsia="Batang"/>
                <w:sz w:val="20"/>
                <w:szCs w:val="20"/>
                <w:lang w:val="en-GB" w:bidi="ar-SA"/>
              </w:rPr>
              <w:t>Further adjustment/clarification can be discussed in the next meeting.</w:t>
            </w:r>
          </w:p>
          <w:p w14:paraId="28FD1353" w14:textId="01D4A502" w:rsidR="00B12E75" w:rsidRPr="00E83175" w:rsidRDefault="00B12E75" w:rsidP="00B12E75">
            <w:pPr>
              <w:pStyle w:val="ac"/>
              <w:overflowPunct w:val="0"/>
              <w:autoSpaceDE w:val="0"/>
              <w:autoSpaceDN w:val="0"/>
              <w:spacing w:after="0" w:line="240" w:lineRule="auto"/>
              <w:ind w:left="0"/>
              <w:rPr>
                <w:bCs/>
                <w:szCs w:val="20"/>
              </w:rPr>
            </w:pPr>
          </w:p>
        </w:tc>
      </w:tr>
    </w:tbl>
    <w:p w14:paraId="53C44F46" w14:textId="2B64E320" w:rsidR="00900621" w:rsidRDefault="00900621" w:rsidP="00D47774">
      <w:pPr>
        <w:pStyle w:val="ac"/>
        <w:suppressAutoHyphens/>
        <w:overflowPunct w:val="0"/>
        <w:spacing w:after="0" w:line="252" w:lineRule="auto"/>
        <w:ind w:left="0"/>
        <w:contextualSpacing w:val="0"/>
        <w:rPr>
          <w:rFonts w:eastAsia="宋体"/>
          <w:sz w:val="20"/>
          <w:szCs w:val="20"/>
          <w:lang w:val="en-GB" w:eastAsia="zh-CN"/>
        </w:rPr>
      </w:pPr>
    </w:p>
    <w:p w14:paraId="447F65BD" w14:textId="0F86A4F5" w:rsidR="003120A8" w:rsidRPr="00811389" w:rsidRDefault="00C96475" w:rsidP="00811389">
      <w:pPr>
        <w:spacing w:after="200" w:line="276" w:lineRule="auto"/>
        <w:jc w:val="both"/>
      </w:pPr>
      <w:r w:rsidRPr="008213B5">
        <w:t>In our point of view,</w:t>
      </w:r>
      <w:r w:rsidR="00825C71">
        <w:t xml:space="preserve"> we agree that</w:t>
      </w:r>
      <w:r w:rsidRPr="008213B5">
        <w:t xml:space="preserve"> </w:t>
      </w:r>
      <w:r w:rsidR="009A4959" w:rsidRPr="008213B5">
        <w:t xml:space="preserve">the Reference SLS configuration used in Dense Urban </w:t>
      </w:r>
      <w:proofErr w:type="spellStart"/>
      <w:r w:rsidR="009A4959" w:rsidRPr="008213B5">
        <w:t>Config.B</w:t>
      </w:r>
      <w:proofErr w:type="spellEnd"/>
      <w:r w:rsidR="009A4959" w:rsidRPr="008213B5">
        <w:t xml:space="preserve"> in Table2 of RP-180524</w:t>
      </w:r>
      <w:r w:rsidR="00772C64" w:rsidRPr="005D1C88">
        <w:t>[3]</w:t>
      </w:r>
      <w:r w:rsidR="009A4959" w:rsidRPr="008213B5">
        <w:t xml:space="preserve"> for IMT-2020 </w:t>
      </w:r>
      <w:r w:rsidR="00EE6153" w:rsidRPr="008213B5">
        <w:t>can be used as initial SLS assumption for FR2.</w:t>
      </w:r>
      <w:r w:rsidR="009A4959" w:rsidRPr="008213B5">
        <w:t xml:space="preserve"> </w:t>
      </w:r>
      <w:r w:rsidR="007237D7">
        <w:t>The final reference configurations</w:t>
      </w:r>
      <w:r w:rsidR="00A62780">
        <w:t xml:space="preserve"> f</w:t>
      </w:r>
      <w:r w:rsidR="00A62780" w:rsidRPr="00A600A5">
        <w:t xml:space="preserve">or evaluation and BS energy consumption </w:t>
      </w:r>
      <w:proofErr w:type="spellStart"/>
      <w:r w:rsidR="00A62780" w:rsidRPr="00A600A5">
        <w:t>modeling</w:t>
      </w:r>
      <w:proofErr w:type="spellEnd"/>
      <w:r w:rsidR="00A62780" w:rsidRPr="00A600A5">
        <w:t xml:space="preserve"> purpose</w:t>
      </w:r>
      <w:r w:rsidR="007237D7">
        <w:t xml:space="preserve"> are summarised in table </w:t>
      </w:r>
      <w:r w:rsidR="00981D24">
        <w:t>2</w:t>
      </w:r>
      <w:r w:rsidR="007237D7">
        <w:t>.</w:t>
      </w:r>
      <w:r w:rsidR="00E340A3">
        <w:t xml:space="preserve"> </w:t>
      </w:r>
      <w:r w:rsidR="0022336C">
        <w:t>A</w:t>
      </w:r>
      <w:r w:rsidR="00A62780">
        <w:t xml:space="preserve"> whole picture of parameter</w:t>
      </w:r>
      <w:r w:rsidR="0022336C">
        <w:t xml:space="preserve"> in </w:t>
      </w:r>
      <w:r w:rsidR="0022336C" w:rsidRPr="008213B5">
        <w:t>RP-180524</w:t>
      </w:r>
      <w:r w:rsidR="0022336C">
        <w:t xml:space="preserve"> </w:t>
      </w:r>
      <w:r w:rsidR="00A62780">
        <w:t>is shown in Appendix A.</w:t>
      </w:r>
      <w:r w:rsidR="00F86F64">
        <w:t xml:space="preserve"> </w:t>
      </w:r>
      <w:r w:rsidR="00981D24" w:rsidRPr="008213B5">
        <w:t>However, some necessary clarification/updates should be made for the reference SLS configuration</w:t>
      </w:r>
      <w:r w:rsidR="00981D24">
        <w:t xml:space="preserve"> to adapt to the previous agreements or the scenarios</w:t>
      </w:r>
      <w:r w:rsidR="00981D24" w:rsidRPr="008213B5">
        <w:t>.</w:t>
      </w:r>
    </w:p>
    <w:p w14:paraId="55EE63FC" w14:textId="708844C2" w:rsidR="00F83FFC" w:rsidRDefault="006B07E6" w:rsidP="00F83FFC">
      <w:pPr>
        <w:spacing w:after="200" w:line="276" w:lineRule="auto"/>
        <w:jc w:val="both"/>
      </w:pPr>
      <w:r>
        <w:t>The</w:t>
      </w:r>
      <w:r w:rsidR="00F83FFC">
        <w:t xml:space="preserve"> </w:t>
      </w:r>
      <w:r w:rsidR="00645DFC">
        <w:t xml:space="preserve">original </w:t>
      </w:r>
      <w:r w:rsidR="00F83FFC" w:rsidRPr="005D1C88">
        <w:t xml:space="preserve">number of TXRU setting is </w:t>
      </w:r>
      <w:r w:rsidR="00F83FFC" w:rsidRPr="005C219C">
        <w:t>8TXRU, (</w:t>
      </w:r>
      <w:proofErr w:type="spellStart"/>
      <w:proofErr w:type="gramStart"/>
      <w:r w:rsidR="00F83FFC" w:rsidRPr="005C219C">
        <w:t>Mp,Np</w:t>
      </w:r>
      <w:proofErr w:type="gramEnd"/>
      <w:r w:rsidR="00F83FFC" w:rsidRPr="005C219C">
        <w:t>,P,Mg,Ng</w:t>
      </w:r>
      <w:proofErr w:type="spellEnd"/>
      <w:r w:rsidR="00F83FFC" w:rsidRPr="005C219C">
        <w:t>) =(1,1,2,2,2)</w:t>
      </w:r>
      <w:r w:rsidR="00F83FFC">
        <w:t xml:space="preserve"> in </w:t>
      </w:r>
      <w:r w:rsidR="00DF037B" w:rsidRPr="008213B5">
        <w:t>RP-180524</w:t>
      </w:r>
      <w:r w:rsidR="00F83FFC" w:rsidRPr="005D1C88">
        <w:t xml:space="preserve">. However, our agreed reference </w:t>
      </w:r>
      <w:r w:rsidR="008368B2">
        <w:t>for</w:t>
      </w:r>
      <w:r w:rsidR="00F83FFC" w:rsidRPr="005D1C88">
        <w:t xml:space="preserve"> TXRU</w:t>
      </w:r>
      <w:r w:rsidR="008368B2">
        <w:t xml:space="preserve"> number</w:t>
      </w:r>
      <w:r w:rsidR="00F83FFC" w:rsidRPr="005D1C88">
        <w:t xml:space="preserve"> is set to 2</w:t>
      </w:r>
      <w:r w:rsidR="00F83FFC">
        <w:t>, which is the reference configuration for set 3 FR2 in RAN1#109-e meeting</w:t>
      </w:r>
      <w:r w:rsidR="00F83FFC" w:rsidRPr="005D1C88">
        <w:t xml:space="preserve">. </w:t>
      </w:r>
      <w:r w:rsidR="00F83FFC">
        <w:t>Considering this,</w:t>
      </w:r>
      <w:r w:rsidR="00F83FFC" w:rsidRPr="005D1C88">
        <w:t xml:space="preserve"> we can update the TXRU per </w:t>
      </w:r>
      <w:proofErr w:type="spellStart"/>
      <w:r w:rsidR="00F83FFC" w:rsidRPr="005D1C88">
        <w:t>TRxP</w:t>
      </w:r>
      <w:proofErr w:type="spellEnd"/>
      <w:r w:rsidR="00F83FFC" w:rsidRPr="005D1C88">
        <w:t xml:space="preserve"> to 2TXRU, (</w:t>
      </w:r>
      <w:proofErr w:type="spellStart"/>
      <w:proofErr w:type="gramStart"/>
      <w:r w:rsidR="00F83FFC" w:rsidRPr="005D1C88">
        <w:t>Mp,Np</w:t>
      </w:r>
      <w:proofErr w:type="gramEnd"/>
      <w:r w:rsidR="00F83FFC" w:rsidRPr="005D1C88">
        <w:t>,P,Mg,Ng</w:t>
      </w:r>
      <w:proofErr w:type="spellEnd"/>
      <w:r w:rsidR="00F83FFC" w:rsidRPr="005D1C88">
        <w:t>) =(1,1,2,</w:t>
      </w:r>
      <w:r w:rsidR="00557AF5">
        <w:t>2</w:t>
      </w:r>
      <w:r w:rsidR="00F83FFC" w:rsidRPr="005D1C88">
        <w:t>,</w:t>
      </w:r>
      <w:r w:rsidR="00557AF5">
        <w:t>2</w:t>
      </w:r>
      <w:r w:rsidR="00F83FFC" w:rsidRPr="005D1C88">
        <w:t>)</w:t>
      </w:r>
      <w:r w:rsidR="00F83FFC">
        <w:t xml:space="preserve">. </w:t>
      </w:r>
    </w:p>
    <w:p w14:paraId="4A8C49DF" w14:textId="36C2A749" w:rsidR="003250B6" w:rsidRDefault="00F83FFC" w:rsidP="00F83FFC">
      <w:pPr>
        <w:spacing w:after="200" w:line="276" w:lineRule="auto"/>
        <w:jc w:val="both"/>
      </w:pPr>
      <w:r>
        <w:t>For the t</w:t>
      </w:r>
      <w:r w:rsidRPr="00DE3E17">
        <w:t xml:space="preserve">otal transmit power, the </w:t>
      </w:r>
      <w:r w:rsidR="002F1F46">
        <w:t xml:space="preserve">original </w:t>
      </w:r>
      <w:r w:rsidRPr="00DE3E17">
        <w:t xml:space="preserve">assumption is </w:t>
      </w:r>
      <w:r w:rsidR="00E82932" w:rsidRPr="00E82932">
        <w:t xml:space="preserve">37 dBm </w:t>
      </w:r>
      <w:r w:rsidR="00E82932">
        <w:t xml:space="preserve">for </w:t>
      </w:r>
      <w:r w:rsidRPr="00DE3E17">
        <w:t>40 MHz bandwidth</w:t>
      </w:r>
      <w:r>
        <w:t xml:space="preserve"> in </w:t>
      </w:r>
      <w:r w:rsidR="00DF037B" w:rsidRPr="008213B5">
        <w:t>RP-180524</w:t>
      </w:r>
      <w:r w:rsidR="000E080F">
        <w:t>.</w:t>
      </w:r>
      <w:r w:rsidRPr="00DE3E17">
        <w:t xml:space="preserve"> </w:t>
      </w:r>
      <w:r w:rsidR="000E080F">
        <w:t xml:space="preserve">While </w:t>
      </w:r>
      <w:r w:rsidRPr="00DE3E17">
        <w:t xml:space="preserve">the value </w:t>
      </w:r>
      <w:r>
        <w:t>i</w:t>
      </w:r>
      <w:r w:rsidRPr="00DE3E17">
        <w:t xml:space="preserve">n set 3 reference configuration </w:t>
      </w:r>
      <w:r w:rsidR="000E080F">
        <w:t xml:space="preserve">is </w:t>
      </w:r>
      <w:r w:rsidR="003250B6">
        <w:t xml:space="preserve">agreed as </w:t>
      </w:r>
      <w:r w:rsidR="000E080F">
        <w:t xml:space="preserve">33 dBm for 100MHz. </w:t>
      </w:r>
      <w:r w:rsidR="00BD6E13">
        <w:t>If considering the bandwidth updates to 100 MHz</w:t>
      </w:r>
      <w:r w:rsidR="00D8271A">
        <w:t xml:space="preserve"> for evaluation</w:t>
      </w:r>
      <w:r w:rsidR="00BD6E13">
        <w:t>, the t</w:t>
      </w:r>
      <w:r w:rsidR="00BD6E13" w:rsidRPr="00DE3E17">
        <w:t xml:space="preserve">otal transmit power </w:t>
      </w:r>
      <w:r w:rsidR="00BD6E13">
        <w:t xml:space="preserve">can be set to 33dBm. If </w:t>
      </w:r>
      <w:r w:rsidR="000747FC">
        <w:t>companies use other bandwidth other than 100MHz (e.g.,</w:t>
      </w:r>
      <w:r w:rsidR="000D7B8F">
        <w:t xml:space="preserve"> 40 MHz</w:t>
      </w:r>
      <w:r w:rsidR="000747FC">
        <w:t>)</w:t>
      </w:r>
      <w:r w:rsidR="004C0D88">
        <w:t xml:space="preserve"> for evaluation</w:t>
      </w:r>
      <w:r w:rsidR="000D7B8F">
        <w:t>, the t</w:t>
      </w:r>
      <w:r w:rsidR="000D7B8F" w:rsidRPr="00DE3E17">
        <w:t xml:space="preserve">otal transmit power </w:t>
      </w:r>
      <w:r w:rsidRPr="00DE3E17">
        <w:t xml:space="preserve">can be scaled considering </w:t>
      </w:r>
      <w:r w:rsidR="00F17C6D">
        <w:t>bandwidth</w:t>
      </w:r>
      <w:r>
        <w:t xml:space="preserve">. </w:t>
      </w:r>
    </w:p>
    <w:p w14:paraId="357EB08F" w14:textId="113982FB" w:rsidR="00F83FFC" w:rsidRDefault="00F83FFC" w:rsidP="00F83FFC">
      <w:pPr>
        <w:spacing w:after="200" w:line="276" w:lineRule="auto"/>
        <w:jc w:val="both"/>
      </w:pPr>
      <w:r>
        <w:lastRenderedPageBreak/>
        <w:t>For the t</w:t>
      </w:r>
      <w:r w:rsidRPr="00F02140">
        <w:t>raffic model</w:t>
      </w:r>
      <w:r>
        <w:t xml:space="preserve">, because </w:t>
      </w:r>
      <w:r w:rsidR="00D550E9">
        <w:rPr>
          <w:lang w:eastAsia="zh-TW"/>
        </w:rPr>
        <w:t>packets</w:t>
      </w:r>
      <w:r>
        <w:t xml:space="preserve"> for these scenarios</w:t>
      </w:r>
      <w:r w:rsidR="0064066E">
        <w:t xml:space="preserve"> </w:t>
      </w:r>
      <w:r w:rsidR="00CB2B76">
        <w:t>may be</w:t>
      </w:r>
      <w:r w:rsidR="0098088F">
        <w:t xml:space="preserve"> burst</w:t>
      </w:r>
      <w:r w:rsidR="00D1144F">
        <w:t xml:space="preserve"> and </w:t>
      </w:r>
      <w:r w:rsidR="00D1144F" w:rsidRPr="007B5659">
        <w:t>the SID is agreed to focus on idle/empty and low/medium load scenario</w:t>
      </w:r>
      <w:r>
        <w:t xml:space="preserve">, we think the full buffer </w:t>
      </w:r>
      <w:r w:rsidR="00D1144F">
        <w:t xml:space="preserve">is not feasible. </w:t>
      </w:r>
      <w:r w:rsidR="000662B4">
        <w:t>We have already achieved three traffic models</w:t>
      </w:r>
      <w:r w:rsidR="00946E58">
        <w:t xml:space="preserve"> (</w:t>
      </w:r>
      <w:r w:rsidR="0037005F">
        <w:t xml:space="preserve">FTP, </w:t>
      </w:r>
      <w:proofErr w:type="gramStart"/>
      <w:r w:rsidR="0037005F">
        <w:t>IM</w:t>
      </w:r>
      <w:proofErr w:type="gramEnd"/>
      <w:r w:rsidR="0037005F">
        <w:t xml:space="preserve"> and VoIP</w:t>
      </w:r>
      <w:r w:rsidR="00946E58">
        <w:t>)</w:t>
      </w:r>
      <w:r w:rsidR="006B7EE8">
        <w:t xml:space="preserve"> in previous discussion</w:t>
      </w:r>
      <w:r>
        <w:t xml:space="preserve">. </w:t>
      </w:r>
      <w:r w:rsidR="00D370C5">
        <w:t xml:space="preserve">The traffic model can </w:t>
      </w:r>
      <w:r w:rsidR="00ED7B94">
        <w:t>be adapted</w:t>
      </w:r>
      <w:r w:rsidR="00D370C5">
        <w:t xml:space="preserve"> to </w:t>
      </w:r>
      <w:r w:rsidR="00ED7B94">
        <w:t xml:space="preserve">these three models. </w:t>
      </w:r>
      <w:r>
        <w:t>Furthermore, there can be different UE density</w:t>
      </w:r>
      <w:r w:rsidR="005B53E1">
        <w:t xml:space="preserve"> defined </w:t>
      </w:r>
      <w:r w:rsidR="00FF1A5A">
        <w:t>corresponding to</w:t>
      </w:r>
      <w:r w:rsidR="005B53E1">
        <w:t xml:space="preserve"> </w:t>
      </w:r>
      <w:r w:rsidR="00FF1A5A">
        <w:t>low/light/medium load cases</w:t>
      </w:r>
      <w:r>
        <w:t>.</w:t>
      </w:r>
      <w:r w:rsidR="007B5659">
        <w:t xml:space="preserve">  </w:t>
      </w:r>
    </w:p>
    <w:p w14:paraId="66629945" w14:textId="2D58884B" w:rsidR="00026951" w:rsidRDefault="00026951" w:rsidP="00F83FFC">
      <w:pPr>
        <w:spacing w:after="200" w:line="276" w:lineRule="auto"/>
        <w:jc w:val="both"/>
      </w:pPr>
      <w:r>
        <w:t xml:space="preserve">The updated baseline parameter is shown in table </w:t>
      </w:r>
      <w:r w:rsidR="00D302CA">
        <w:t xml:space="preserve">3 </w:t>
      </w:r>
      <w:r w:rsidR="00CD024F">
        <w:t xml:space="preserve">with updated parameters </w:t>
      </w:r>
      <w:r w:rsidR="00CD024F" w:rsidRPr="000829F5">
        <w:t>highlight</w:t>
      </w:r>
      <w:r w:rsidR="00CD024F">
        <w:t>ed in yellow</w:t>
      </w:r>
      <w:r>
        <w:t>.</w:t>
      </w:r>
    </w:p>
    <w:p w14:paraId="6EFDD8F6" w14:textId="7F30128C" w:rsidR="00F91073" w:rsidRPr="00EC71F9" w:rsidRDefault="00F91073" w:rsidP="00F91073">
      <w:pPr>
        <w:pStyle w:val="af9"/>
        <w:jc w:val="center"/>
        <w:rPr>
          <w:rFonts w:eastAsia="Malgun Gothic"/>
          <w:b w:val="0"/>
          <w:bCs w:val="0"/>
          <w:lang w:val="en-US" w:eastAsia="zh-CN"/>
        </w:rPr>
      </w:pPr>
      <w:r w:rsidRPr="00EC71F9">
        <w:rPr>
          <w:b w:val="0"/>
          <w:bCs w:val="0"/>
        </w:rPr>
        <w:t xml:space="preserve">Table </w:t>
      </w:r>
      <w:r w:rsidR="00981D24">
        <w:rPr>
          <w:b w:val="0"/>
          <w:bCs w:val="0"/>
        </w:rPr>
        <w:t>3.</w:t>
      </w:r>
      <w:r w:rsidRPr="00EC71F9">
        <w:rPr>
          <w:b w:val="0"/>
          <w:bCs w:val="0"/>
        </w:rPr>
        <w:t xml:space="preserve"> </w:t>
      </w:r>
      <w:r w:rsidR="0046208E">
        <w:rPr>
          <w:b w:val="0"/>
          <w:bCs w:val="0"/>
        </w:rPr>
        <w:t>U</w:t>
      </w:r>
      <w:r w:rsidR="00823EF0">
        <w:rPr>
          <w:b w:val="0"/>
          <w:bCs w:val="0"/>
        </w:rPr>
        <w:t xml:space="preserve">pdated parameters based on </w:t>
      </w:r>
      <w:r w:rsidR="00823EF0" w:rsidRPr="00823EF0">
        <w:rPr>
          <w:b w:val="0"/>
          <w:bCs w:val="0"/>
        </w:rPr>
        <w:t xml:space="preserve">Dense Urban </w:t>
      </w:r>
      <w:proofErr w:type="spellStart"/>
      <w:r w:rsidR="00823EF0" w:rsidRPr="00823EF0">
        <w:rPr>
          <w:b w:val="0"/>
          <w:bCs w:val="0"/>
        </w:rPr>
        <w:t>Config.B</w:t>
      </w:r>
      <w:proofErr w:type="spellEnd"/>
    </w:p>
    <w:tbl>
      <w:tblPr>
        <w:tblW w:w="6240" w:type="dxa"/>
        <w:jc w:val="center"/>
        <w:tblLook w:val="04A0" w:firstRow="1" w:lastRow="0" w:firstColumn="1" w:lastColumn="0" w:noHBand="0" w:noVBand="1"/>
      </w:tblPr>
      <w:tblGrid>
        <w:gridCol w:w="2460"/>
        <w:gridCol w:w="3780"/>
      </w:tblGrid>
      <w:tr w:rsidR="00F91073" w14:paraId="400F1998" w14:textId="77777777" w:rsidTr="003C75EA">
        <w:trPr>
          <w:trHeight w:val="325"/>
          <w:jc w:val="center"/>
        </w:trPr>
        <w:tc>
          <w:tcPr>
            <w:tcW w:w="2460" w:type="dxa"/>
            <w:tcBorders>
              <w:top w:val="single" w:sz="4" w:space="0" w:color="auto"/>
              <w:left w:val="single" w:sz="4" w:space="0" w:color="auto"/>
              <w:bottom w:val="single" w:sz="4" w:space="0" w:color="auto"/>
              <w:right w:val="single" w:sz="4" w:space="0" w:color="auto"/>
            </w:tcBorders>
            <w:shd w:val="clear" w:color="auto" w:fill="D8D8D8"/>
            <w:vAlign w:val="center"/>
            <w:hideMark/>
          </w:tcPr>
          <w:p w14:paraId="1B7950A0" w14:textId="77777777" w:rsidR="00F91073" w:rsidRDefault="00F91073" w:rsidP="003C75EA">
            <w:pPr>
              <w:spacing w:after="0"/>
              <w:jc w:val="center"/>
              <w:rPr>
                <w:rFonts w:ascii="Arial" w:eastAsia="宋体" w:hAnsi="Arial" w:cs="Arial"/>
                <w:b/>
                <w:bCs/>
                <w:color w:val="0000FF"/>
                <w:sz w:val="18"/>
                <w:szCs w:val="18"/>
              </w:rPr>
            </w:pPr>
            <w:r>
              <w:rPr>
                <w:rFonts w:ascii="Arial" w:eastAsia="宋体" w:hAnsi="Arial" w:cs="Arial"/>
                <w:b/>
                <w:bCs/>
                <w:color w:val="0000FF"/>
                <w:sz w:val="18"/>
                <w:szCs w:val="18"/>
              </w:rPr>
              <w:t xml:space="preserve">Dense Urban - </w:t>
            </w:r>
            <w:proofErr w:type="spellStart"/>
            <w:r>
              <w:rPr>
                <w:rFonts w:ascii="Arial" w:eastAsia="宋体" w:hAnsi="Arial" w:cs="Arial"/>
                <w:b/>
                <w:bCs/>
                <w:color w:val="0000FF"/>
                <w:sz w:val="18"/>
                <w:szCs w:val="18"/>
              </w:rPr>
              <w:t>eMBB</w:t>
            </w:r>
            <w:proofErr w:type="spellEnd"/>
          </w:p>
        </w:tc>
        <w:tc>
          <w:tcPr>
            <w:tcW w:w="3780" w:type="dxa"/>
            <w:tcBorders>
              <w:top w:val="single" w:sz="4" w:space="0" w:color="auto"/>
              <w:left w:val="nil"/>
              <w:bottom w:val="single" w:sz="4" w:space="0" w:color="auto"/>
              <w:right w:val="single" w:sz="4" w:space="0" w:color="auto"/>
            </w:tcBorders>
            <w:shd w:val="clear" w:color="auto" w:fill="D8D8D8"/>
            <w:vAlign w:val="center"/>
            <w:hideMark/>
          </w:tcPr>
          <w:p w14:paraId="1816DC53" w14:textId="77777777" w:rsidR="00F91073" w:rsidRDefault="00F91073" w:rsidP="003C75EA">
            <w:pPr>
              <w:spacing w:after="0"/>
              <w:jc w:val="center"/>
              <w:rPr>
                <w:rFonts w:ascii="Arial" w:eastAsia="宋体" w:hAnsi="Arial" w:cs="Arial"/>
                <w:sz w:val="18"/>
                <w:szCs w:val="18"/>
              </w:rPr>
            </w:pPr>
            <w:r>
              <w:rPr>
                <w:rFonts w:ascii="Arial" w:eastAsia="宋体" w:hAnsi="Arial" w:cs="Arial"/>
                <w:sz w:val="18"/>
                <w:szCs w:val="18"/>
              </w:rPr>
              <w:t>Config. B</w:t>
            </w:r>
          </w:p>
        </w:tc>
      </w:tr>
      <w:tr w:rsidR="00F91073" w14:paraId="7F06FCB6" w14:textId="77777777" w:rsidTr="003C75EA">
        <w:trPr>
          <w:trHeight w:val="415"/>
          <w:jc w:val="center"/>
        </w:trPr>
        <w:tc>
          <w:tcPr>
            <w:tcW w:w="2460" w:type="dxa"/>
            <w:tcBorders>
              <w:top w:val="nil"/>
              <w:left w:val="single" w:sz="4" w:space="0" w:color="auto"/>
              <w:bottom w:val="single" w:sz="4" w:space="0" w:color="auto"/>
              <w:right w:val="single" w:sz="4" w:space="0" w:color="auto"/>
            </w:tcBorders>
            <w:hideMark/>
          </w:tcPr>
          <w:p w14:paraId="1E55B3F6" w14:textId="77777777" w:rsidR="00F91073" w:rsidRDefault="00F91073" w:rsidP="003C75EA">
            <w:pPr>
              <w:spacing w:after="0"/>
              <w:rPr>
                <w:rFonts w:ascii="Arial" w:eastAsia="宋体" w:hAnsi="Arial" w:cs="Arial"/>
                <w:sz w:val="18"/>
                <w:szCs w:val="18"/>
              </w:rPr>
            </w:pPr>
            <w:r>
              <w:rPr>
                <w:rFonts w:ascii="Arial" w:eastAsia="宋体" w:hAnsi="Arial" w:cs="Arial"/>
                <w:sz w:val="18"/>
                <w:szCs w:val="18"/>
              </w:rPr>
              <w:t>Carrier frequency for evaluation</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8E5B2BE" w14:textId="77777777" w:rsidR="00F91073" w:rsidRDefault="00F91073" w:rsidP="003C75EA">
            <w:pPr>
              <w:spacing w:after="0"/>
              <w:jc w:val="center"/>
              <w:rPr>
                <w:rFonts w:ascii="Arial" w:eastAsia="宋体" w:hAnsi="Arial" w:cs="Arial"/>
                <w:sz w:val="18"/>
                <w:szCs w:val="18"/>
              </w:rPr>
            </w:pPr>
            <w:r>
              <w:rPr>
                <w:rFonts w:ascii="Arial" w:eastAsia="宋体" w:hAnsi="Arial" w:cs="Arial"/>
                <w:sz w:val="18"/>
                <w:szCs w:val="18"/>
              </w:rPr>
              <w:t>1 layer (Macro) with 30 GHz</w:t>
            </w:r>
          </w:p>
        </w:tc>
      </w:tr>
      <w:tr w:rsidR="00F91073" w14:paraId="066B3384" w14:textId="77777777" w:rsidTr="003C75EA">
        <w:trPr>
          <w:trHeight w:val="124"/>
          <w:jc w:val="center"/>
        </w:trPr>
        <w:tc>
          <w:tcPr>
            <w:tcW w:w="2460" w:type="dxa"/>
            <w:tcBorders>
              <w:top w:val="nil"/>
              <w:left w:val="single" w:sz="4" w:space="0" w:color="auto"/>
              <w:bottom w:val="single" w:sz="4" w:space="0" w:color="auto"/>
              <w:right w:val="single" w:sz="4" w:space="0" w:color="auto"/>
            </w:tcBorders>
            <w:hideMark/>
          </w:tcPr>
          <w:p w14:paraId="4A19BC37" w14:textId="77777777" w:rsidR="00F91073" w:rsidRDefault="00F91073" w:rsidP="003C75EA">
            <w:pPr>
              <w:spacing w:after="0"/>
              <w:rPr>
                <w:rFonts w:ascii="Arial" w:eastAsia="宋体" w:hAnsi="Arial" w:cs="Arial"/>
                <w:sz w:val="18"/>
                <w:szCs w:val="18"/>
              </w:rPr>
            </w:pPr>
            <w:r>
              <w:rPr>
                <w:rFonts w:ascii="Arial" w:eastAsia="宋体" w:hAnsi="Arial" w:cs="Arial"/>
                <w:sz w:val="18"/>
                <w:szCs w:val="18"/>
              </w:rPr>
              <w:t>BS antenna height</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8566B9C" w14:textId="77777777" w:rsidR="00F91073" w:rsidRDefault="00F91073" w:rsidP="003C75EA">
            <w:pPr>
              <w:spacing w:after="0"/>
              <w:jc w:val="center"/>
              <w:rPr>
                <w:rFonts w:ascii="Arial" w:eastAsia="宋体" w:hAnsi="Arial" w:cs="Arial"/>
                <w:sz w:val="18"/>
                <w:szCs w:val="18"/>
              </w:rPr>
            </w:pPr>
            <w:r>
              <w:rPr>
                <w:rFonts w:ascii="Arial" w:eastAsia="宋体" w:hAnsi="Arial" w:cs="Arial"/>
                <w:sz w:val="18"/>
                <w:szCs w:val="18"/>
              </w:rPr>
              <w:t>25 m</w:t>
            </w:r>
          </w:p>
        </w:tc>
      </w:tr>
      <w:tr w:rsidR="00F91073" w14:paraId="459CC985" w14:textId="77777777" w:rsidTr="003C75EA">
        <w:trPr>
          <w:trHeight w:val="197"/>
          <w:jc w:val="center"/>
        </w:trPr>
        <w:tc>
          <w:tcPr>
            <w:tcW w:w="2460" w:type="dxa"/>
            <w:tcBorders>
              <w:top w:val="nil"/>
              <w:left w:val="single" w:sz="4" w:space="0" w:color="auto"/>
              <w:bottom w:val="single" w:sz="4" w:space="0" w:color="auto"/>
              <w:right w:val="single" w:sz="4" w:space="0" w:color="auto"/>
            </w:tcBorders>
            <w:hideMark/>
          </w:tcPr>
          <w:p w14:paraId="59A3FB62" w14:textId="77777777" w:rsidR="00F91073" w:rsidRDefault="00F91073" w:rsidP="003C75EA">
            <w:pPr>
              <w:spacing w:after="0"/>
              <w:rPr>
                <w:rFonts w:ascii="Arial" w:eastAsia="宋体" w:hAnsi="Arial" w:cs="Arial"/>
                <w:sz w:val="18"/>
                <w:szCs w:val="18"/>
              </w:rPr>
            </w:pPr>
            <w:proofErr w:type="gramStart"/>
            <w:r>
              <w:rPr>
                <w:rFonts w:ascii="Arial" w:eastAsia="宋体" w:hAnsi="Arial" w:cs="Arial"/>
                <w:sz w:val="18"/>
                <w:szCs w:val="18"/>
              </w:rPr>
              <w:t>Total</w:t>
            </w:r>
            <w:proofErr w:type="gramEnd"/>
            <w:r>
              <w:rPr>
                <w:rFonts w:ascii="Arial" w:eastAsia="宋体" w:hAnsi="Arial" w:cs="Arial"/>
                <w:sz w:val="18"/>
                <w:szCs w:val="18"/>
              </w:rPr>
              <w:t xml:space="preserve"> transmit power per </w:t>
            </w:r>
            <w:proofErr w:type="spellStart"/>
            <w:r>
              <w:rPr>
                <w:rFonts w:ascii="Arial" w:eastAsia="宋体" w:hAnsi="Arial" w:cs="Arial"/>
                <w:sz w:val="18"/>
                <w:szCs w:val="18"/>
              </w:rPr>
              <w:t>TRxP</w:t>
            </w:r>
            <w:proofErr w:type="spellEnd"/>
          </w:p>
        </w:tc>
        <w:tc>
          <w:tcPr>
            <w:tcW w:w="3780" w:type="dxa"/>
            <w:tcBorders>
              <w:top w:val="single" w:sz="4" w:space="0" w:color="auto"/>
              <w:left w:val="single" w:sz="4" w:space="0" w:color="auto"/>
              <w:bottom w:val="single" w:sz="4" w:space="0" w:color="auto"/>
              <w:right w:val="single" w:sz="4" w:space="0" w:color="auto"/>
            </w:tcBorders>
            <w:vAlign w:val="center"/>
            <w:hideMark/>
          </w:tcPr>
          <w:p w14:paraId="02EFD3CB" w14:textId="41C5470F" w:rsidR="00F91073" w:rsidRDefault="00F91073" w:rsidP="003C75EA">
            <w:pPr>
              <w:spacing w:after="0"/>
              <w:jc w:val="center"/>
              <w:rPr>
                <w:rFonts w:ascii="Arial" w:eastAsia="宋体" w:hAnsi="Arial" w:cs="Arial"/>
                <w:sz w:val="18"/>
                <w:szCs w:val="18"/>
              </w:rPr>
            </w:pPr>
            <w:r w:rsidRPr="00BC1A31">
              <w:rPr>
                <w:rFonts w:ascii="Arial" w:eastAsia="宋体" w:hAnsi="Arial" w:cs="Arial"/>
                <w:sz w:val="18"/>
                <w:szCs w:val="18"/>
                <w:highlight w:val="yellow"/>
              </w:rPr>
              <w:t>3</w:t>
            </w:r>
            <w:r w:rsidR="00A64475">
              <w:rPr>
                <w:rFonts w:ascii="Arial" w:eastAsia="宋体" w:hAnsi="Arial" w:cs="Arial"/>
                <w:sz w:val="18"/>
                <w:szCs w:val="18"/>
                <w:highlight w:val="yellow"/>
              </w:rPr>
              <w:t>3</w:t>
            </w:r>
            <w:r w:rsidRPr="00BC1A31">
              <w:rPr>
                <w:rFonts w:ascii="Arial" w:eastAsia="宋体" w:hAnsi="Arial" w:cs="Arial"/>
                <w:sz w:val="18"/>
                <w:szCs w:val="18"/>
                <w:highlight w:val="yellow"/>
              </w:rPr>
              <w:t xml:space="preserve"> dBm for </w:t>
            </w:r>
            <w:r w:rsidR="00A64475">
              <w:rPr>
                <w:rFonts w:ascii="Arial" w:eastAsia="宋体" w:hAnsi="Arial" w:cs="Arial"/>
                <w:sz w:val="18"/>
                <w:szCs w:val="18"/>
                <w:highlight w:val="yellow"/>
              </w:rPr>
              <w:t>10</w:t>
            </w:r>
            <w:r w:rsidRPr="00BC1A31">
              <w:rPr>
                <w:rFonts w:ascii="Arial" w:eastAsia="宋体" w:hAnsi="Arial" w:cs="Arial"/>
                <w:sz w:val="18"/>
                <w:szCs w:val="18"/>
                <w:highlight w:val="yellow"/>
              </w:rPr>
              <w:t>0 MHz bandwidth</w:t>
            </w:r>
          </w:p>
        </w:tc>
      </w:tr>
      <w:tr w:rsidR="00F91073" w14:paraId="4EA4E3EE" w14:textId="77777777" w:rsidTr="003C75EA">
        <w:trPr>
          <w:trHeight w:val="189"/>
          <w:jc w:val="center"/>
        </w:trPr>
        <w:tc>
          <w:tcPr>
            <w:tcW w:w="2460" w:type="dxa"/>
            <w:tcBorders>
              <w:top w:val="nil"/>
              <w:left w:val="single" w:sz="4" w:space="0" w:color="auto"/>
              <w:bottom w:val="single" w:sz="4" w:space="0" w:color="auto"/>
              <w:right w:val="single" w:sz="4" w:space="0" w:color="auto"/>
            </w:tcBorders>
            <w:hideMark/>
          </w:tcPr>
          <w:p w14:paraId="2AEBC4B1" w14:textId="77777777" w:rsidR="00F91073" w:rsidRDefault="00F91073" w:rsidP="003C75EA">
            <w:pPr>
              <w:spacing w:after="0"/>
              <w:rPr>
                <w:rFonts w:ascii="Arial" w:eastAsia="宋体" w:hAnsi="Arial" w:cs="Arial"/>
                <w:sz w:val="18"/>
                <w:szCs w:val="18"/>
              </w:rPr>
            </w:pPr>
            <w:r>
              <w:rPr>
                <w:rFonts w:ascii="Arial" w:eastAsia="宋体" w:hAnsi="Arial" w:cs="Arial"/>
                <w:sz w:val="18"/>
                <w:szCs w:val="18"/>
              </w:rPr>
              <w:t>UE power class</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1E58ED2" w14:textId="77777777" w:rsidR="00F91073" w:rsidRDefault="00F91073" w:rsidP="003C75EA">
            <w:pPr>
              <w:spacing w:after="0"/>
              <w:jc w:val="center"/>
              <w:rPr>
                <w:rFonts w:ascii="Arial" w:eastAsia="宋体" w:hAnsi="Arial" w:cs="Arial"/>
                <w:sz w:val="18"/>
                <w:szCs w:val="18"/>
              </w:rPr>
            </w:pPr>
            <w:r>
              <w:rPr>
                <w:rFonts w:ascii="Arial" w:eastAsia="宋体" w:hAnsi="Arial" w:cs="Arial"/>
                <w:sz w:val="18"/>
                <w:szCs w:val="18"/>
              </w:rPr>
              <w:t>23 dBm</w:t>
            </w:r>
          </w:p>
        </w:tc>
      </w:tr>
      <w:tr w:rsidR="00F91073" w14:paraId="5B4100E3" w14:textId="77777777" w:rsidTr="003C75EA">
        <w:trPr>
          <w:trHeight w:val="754"/>
          <w:jc w:val="center"/>
        </w:trPr>
        <w:tc>
          <w:tcPr>
            <w:tcW w:w="2460" w:type="dxa"/>
            <w:tcBorders>
              <w:top w:val="single" w:sz="4" w:space="0" w:color="auto"/>
              <w:left w:val="single" w:sz="4" w:space="0" w:color="auto"/>
              <w:bottom w:val="single" w:sz="4" w:space="0" w:color="auto"/>
              <w:right w:val="single" w:sz="4" w:space="0" w:color="auto"/>
            </w:tcBorders>
            <w:vAlign w:val="center"/>
            <w:hideMark/>
          </w:tcPr>
          <w:p w14:paraId="26C912E7" w14:textId="77777777" w:rsidR="00F91073" w:rsidRDefault="00F91073" w:rsidP="003C75EA">
            <w:pPr>
              <w:spacing w:after="0"/>
              <w:rPr>
                <w:rFonts w:ascii="Arial" w:eastAsia="宋体" w:hAnsi="Arial" w:cs="Arial"/>
                <w:sz w:val="18"/>
                <w:szCs w:val="18"/>
              </w:rPr>
            </w:pPr>
            <w:r>
              <w:rPr>
                <w:rFonts w:ascii="Arial" w:eastAsia="宋体" w:hAnsi="Arial" w:cs="Arial"/>
                <w:sz w:val="18"/>
                <w:szCs w:val="18"/>
              </w:rPr>
              <w:t xml:space="preserve">Number of antenna elements per </w:t>
            </w:r>
            <w:proofErr w:type="spellStart"/>
            <w:r>
              <w:rPr>
                <w:rFonts w:ascii="Arial" w:eastAsia="宋体" w:hAnsi="Arial" w:cs="Arial"/>
                <w:sz w:val="18"/>
                <w:szCs w:val="18"/>
              </w:rPr>
              <w:t>TRxP</w:t>
            </w:r>
            <w:proofErr w:type="spellEnd"/>
          </w:p>
        </w:tc>
        <w:tc>
          <w:tcPr>
            <w:tcW w:w="3780" w:type="dxa"/>
            <w:tcBorders>
              <w:top w:val="single" w:sz="4" w:space="0" w:color="auto"/>
              <w:left w:val="nil"/>
              <w:bottom w:val="single" w:sz="4" w:space="0" w:color="auto"/>
              <w:right w:val="single" w:sz="4" w:space="0" w:color="auto"/>
            </w:tcBorders>
            <w:vAlign w:val="center"/>
            <w:hideMark/>
          </w:tcPr>
          <w:p w14:paraId="0AE701E9" w14:textId="77777777" w:rsidR="00F91073" w:rsidRDefault="00F91073" w:rsidP="003C75EA">
            <w:pPr>
              <w:spacing w:after="0"/>
              <w:jc w:val="center"/>
              <w:rPr>
                <w:rFonts w:ascii="Arial" w:eastAsia="宋体" w:hAnsi="Arial" w:cs="Arial"/>
                <w:color w:val="000000"/>
                <w:sz w:val="18"/>
                <w:szCs w:val="18"/>
              </w:rPr>
            </w:pPr>
            <w:r>
              <w:rPr>
                <w:rFonts w:ascii="Arial" w:eastAsia="宋体" w:hAnsi="Arial" w:cs="Arial"/>
                <w:color w:val="000000"/>
                <w:sz w:val="18"/>
                <w:szCs w:val="18"/>
              </w:rPr>
              <w:t>256Tx/Rx, (</w:t>
            </w:r>
            <w:proofErr w:type="spellStart"/>
            <w:proofErr w:type="gramStart"/>
            <w:r>
              <w:rPr>
                <w:rFonts w:ascii="Arial" w:eastAsia="宋体" w:hAnsi="Arial" w:cs="Arial"/>
                <w:color w:val="000000"/>
                <w:sz w:val="18"/>
                <w:szCs w:val="18"/>
              </w:rPr>
              <w:t>M,N</w:t>
            </w:r>
            <w:proofErr w:type="gramEnd"/>
            <w:r>
              <w:rPr>
                <w:rFonts w:ascii="Arial" w:eastAsia="宋体" w:hAnsi="Arial" w:cs="Arial"/>
                <w:color w:val="000000"/>
                <w:sz w:val="18"/>
                <w:szCs w:val="18"/>
              </w:rPr>
              <w:t>,P,Mg,Ng</w:t>
            </w:r>
            <w:proofErr w:type="spellEnd"/>
            <w:r>
              <w:rPr>
                <w:rFonts w:ascii="Arial" w:eastAsia="宋体" w:hAnsi="Arial" w:cs="Arial"/>
                <w:color w:val="000000"/>
                <w:sz w:val="18"/>
                <w:szCs w:val="18"/>
              </w:rPr>
              <w:t>) = (4,8,2,2,2), (</w:t>
            </w:r>
            <w:proofErr w:type="spellStart"/>
            <w:r>
              <w:rPr>
                <w:rFonts w:ascii="Arial" w:eastAsia="宋体" w:hAnsi="Arial" w:cs="Arial"/>
                <w:color w:val="000000"/>
                <w:sz w:val="18"/>
                <w:szCs w:val="18"/>
              </w:rPr>
              <w:t>dH,dV</w:t>
            </w:r>
            <w:proofErr w:type="spellEnd"/>
            <w:r>
              <w:rPr>
                <w:rFonts w:ascii="Arial" w:eastAsia="宋体" w:hAnsi="Arial" w:cs="Arial"/>
                <w:color w:val="000000"/>
                <w:sz w:val="18"/>
                <w:szCs w:val="18"/>
              </w:rPr>
              <w:t>) = (0.5, 0.5)λ. (</w:t>
            </w:r>
            <w:proofErr w:type="spellStart"/>
            <w:r>
              <w:rPr>
                <w:rFonts w:ascii="Arial" w:eastAsia="宋体" w:hAnsi="Arial" w:cs="Arial"/>
                <w:color w:val="000000"/>
                <w:sz w:val="18"/>
                <w:szCs w:val="18"/>
              </w:rPr>
              <w:t>dg,H,dg,V</w:t>
            </w:r>
            <w:proofErr w:type="spellEnd"/>
            <w:r>
              <w:rPr>
                <w:rFonts w:ascii="Arial" w:eastAsia="宋体" w:hAnsi="Arial" w:cs="Arial"/>
                <w:color w:val="000000"/>
                <w:sz w:val="18"/>
                <w:szCs w:val="18"/>
              </w:rPr>
              <w:t>) = (4.0, 2.0)λ</w:t>
            </w:r>
            <w:r>
              <w:rPr>
                <w:rFonts w:ascii="Arial" w:eastAsia="宋体" w:hAnsi="Arial" w:cs="Arial"/>
                <w:color w:val="000000"/>
                <w:sz w:val="18"/>
                <w:szCs w:val="18"/>
              </w:rPr>
              <w:br/>
            </w:r>
            <w:r>
              <w:rPr>
                <w:rFonts w:ascii="Arial" w:eastAsia="宋体" w:hAnsi="Arial" w:cs="Arial"/>
                <w:color w:val="000000"/>
                <w:sz w:val="18"/>
                <w:szCs w:val="18"/>
              </w:rPr>
              <w:br/>
              <w:t>+45°, -45° polarization</w:t>
            </w:r>
          </w:p>
        </w:tc>
      </w:tr>
      <w:tr w:rsidR="00F91073" w14:paraId="4F237AD1" w14:textId="77777777" w:rsidTr="003C75EA">
        <w:trPr>
          <w:trHeight w:val="273"/>
          <w:jc w:val="center"/>
        </w:trPr>
        <w:tc>
          <w:tcPr>
            <w:tcW w:w="2460" w:type="dxa"/>
            <w:tcBorders>
              <w:top w:val="nil"/>
              <w:left w:val="single" w:sz="4" w:space="0" w:color="auto"/>
              <w:bottom w:val="single" w:sz="4" w:space="0" w:color="auto"/>
              <w:right w:val="single" w:sz="4" w:space="0" w:color="auto"/>
            </w:tcBorders>
            <w:vAlign w:val="center"/>
            <w:hideMark/>
          </w:tcPr>
          <w:p w14:paraId="67CBFBF9" w14:textId="77777777" w:rsidR="00F91073" w:rsidRDefault="00F91073" w:rsidP="003C75EA">
            <w:pPr>
              <w:spacing w:after="0"/>
              <w:rPr>
                <w:rFonts w:ascii="Arial" w:eastAsia="宋体" w:hAnsi="Arial" w:cs="Arial"/>
                <w:sz w:val="18"/>
                <w:szCs w:val="18"/>
              </w:rPr>
            </w:pPr>
            <w:r>
              <w:rPr>
                <w:rFonts w:ascii="Arial" w:eastAsia="宋体" w:hAnsi="Arial" w:cs="Arial"/>
                <w:sz w:val="18"/>
                <w:szCs w:val="18"/>
              </w:rPr>
              <w:t xml:space="preserve">Number of TXRU per </w:t>
            </w:r>
            <w:proofErr w:type="spellStart"/>
            <w:r>
              <w:rPr>
                <w:rFonts w:ascii="Arial" w:eastAsia="宋体" w:hAnsi="Arial" w:cs="Arial"/>
                <w:sz w:val="18"/>
                <w:szCs w:val="18"/>
              </w:rPr>
              <w:t>TRxP</w:t>
            </w:r>
            <w:proofErr w:type="spellEnd"/>
          </w:p>
        </w:tc>
        <w:tc>
          <w:tcPr>
            <w:tcW w:w="3780" w:type="dxa"/>
            <w:tcBorders>
              <w:top w:val="single" w:sz="4" w:space="0" w:color="auto"/>
              <w:left w:val="nil"/>
              <w:bottom w:val="single" w:sz="4" w:space="0" w:color="auto"/>
              <w:right w:val="single" w:sz="4" w:space="0" w:color="auto"/>
            </w:tcBorders>
            <w:vAlign w:val="center"/>
            <w:hideMark/>
          </w:tcPr>
          <w:p w14:paraId="178E74CC" w14:textId="7BF06B8C" w:rsidR="00F91073" w:rsidRDefault="0080715A" w:rsidP="003C75EA">
            <w:pPr>
              <w:spacing w:after="0"/>
              <w:jc w:val="center"/>
              <w:rPr>
                <w:rFonts w:ascii="Arial" w:eastAsia="宋体" w:hAnsi="Arial" w:cs="Arial"/>
                <w:sz w:val="18"/>
                <w:szCs w:val="18"/>
              </w:rPr>
            </w:pPr>
            <w:r>
              <w:rPr>
                <w:rFonts w:ascii="Arial" w:eastAsia="宋体" w:hAnsi="Arial" w:cs="Arial"/>
                <w:sz w:val="18"/>
                <w:szCs w:val="18"/>
                <w:highlight w:val="yellow"/>
              </w:rPr>
              <w:t>2</w:t>
            </w:r>
            <w:r w:rsidR="00F91073" w:rsidRPr="00BC1A31">
              <w:rPr>
                <w:rFonts w:ascii="Arial" w:eastAsia="宋体" w:hAnsi="Arial" w:cs="Arial"/>
                <w:sz w:val="18"/>
                <w:szCs w:val="18"/>
                <w:highlight w:val="yellow"/>
              </w:rPr>
              <w:t>TXRU</w:t>
            </w:r>
            <w:r w:rsidR="00F91073" w:rsidRPr="000357B7">
              <w:rPr>
                <w:rFonts w:ascii="Arial" w:eastAsia="宋体" w:hAnsi="Arial" w:cs="Arial"/>
                <w:sz w:val="18"/>
                <w:szCs w:val="18"/>
              </w:rPr>
              <w:t>, (</w:t>
            </w:r>
            <w:proofErr w:type="spellStart"/>
            <w:proofErr w:type="gramStart"/>
            <w:r w:rsidR="00F91073" w:rsidRPr="000357B7">
              <w:rPr>
                <w:rFonts w:ascii="Arial" w:eastAsia="宋体" w:hAnsi="Arial" w:cs="Arial"/>
                <w:sz w:val="18"/>
                <w:szCs w:val="18"/>
              </w:rPr>
              <w:t>Mp,Np</w:t>
            </w:r>
            <w:proofErr w:type="gramEnd"/>
            <w:r w:rsidR="00F91073" w:rsidRPr="000357B7">
              <w:rPr>
                <w:rFonts w:ascii="Arial" w:eastAsia="宋体" w:hAnsi="Arial" w:cs="Arial"/>
                <w:sz w:val="18"/>
                <w:szCs w:val="18"/>
              </w:rPr>
              <w:t>,P,Mg,Ng</w:t>
            </w:r>
            <w:proofErr w:type="spellEnd"/>
            <w:r w:rsidR="00F91073" w:rsidRPr="000357B7">
              <w:rPr>
                <w:rFonts w:ascii="Arial" w:eastAsia="宋体" w:hAnsi="Arial" w:cs="Arial"/>
                <w:sz w:val="18"/>
                <w:szCs w:val="18"/>
              </w:rPr>
              <w:t>) =(1,1,2,2,2)</w:t>
            </w:r>
          </w:p>
        </w:tc>
      </w:tr>
      <w:tr w:rsidR="00F91073" w14:paraId="118D8A2B" w14:textId="77777777" w:rsidTr="003C75EA">
        <w:trPr>
          <w:trHeight w:val="986"/>
          <w:jc w:val="center"/>
        </w:trPr>
        <w:tc>
          <w:tcPr>
            <w:tcW w:w="2460" w:type="dxa"/>
            <w:tcBorders>
              <w:top w:val="nil"/>
              <w:left w:val="single" w:sz="4" w:space="0" w:color="auto"/>
              <w:bottom w:val="single" w:sz="4" w:space="0" w:color="auto"/>
              <w:right w:val="single" w:sz="4" w:space="0" w:color="auto"/>
            </w:tcBorders>
            <w:vAlign w:val="center"/>
            <w:hideMark/>
          </w:tcPr>
          <w:p w14:paraId="1F2B936C" w14:textId="77777777" w:rsidR="00F91073" w:rsidRDefault="00F91073" w:rsidP="003C75EA">
            <w:pPr>
              <w:spacing w:after="0"/>
              <w:rPr>
                <w:rFonts w:ascii="Arial" w:eastAsia="宋体" w:hAnsi="Arial" w:cs="Arial"/>
                <w:sz w:val="18"/>
                <w:szCs w:val="18"/>
              </w:rPr>
            </w:pPr>
            <w:r>
              <w:rPr>
                <w:rFonts w:ascii="Arial" w:eastAsia="宋体" w:hAnsi="Arial" w:cs="Arial"/>
                <w:sz w:val="18"/>
                <w:szCs w:val="18"/>
              </w:rPr>
              <w:t xml:space="preserve">Number of UE antenna elements </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5C3547F" w14:textId="77777777" w:rsidR="00F91073" w:rsidRDefault="00F91073" w:rsidP="003C75EA">
            <w:pPr>
              <w:spacing w:after="0"/>
              <w:jc w:val="center"/>
              <w:rPr>
                <w:rFonts w:ascii="Arial" w:eastAsia="宋体" w:hAnsi="Arial" w:cs="Arial"/>
                <w:sz w:val="18"/>
                <w:szCs w:val="18"/>
              </w:rPr>
            </w:pPr>
            <w:r>
              <w:rPr>
                <w:rFonts w:ascii="Arial" w:eastAsia="宋体" w:hAnsi="Arial" w:cs="Arial"/>
                <w:sz w:val="18"/>
                <w:szCs w:val="18"/>
              </w:rPr>
              <w:t>32Tx/Rx, (</w:t>
            </w:r>
            <w:proofErr w:type="spellStart"/>
            <w:proofErr w:type="gramStart"/>
            <w:r>
              <w:rPr>
                <w:rFonts w:ascii="Arial" w:eastAsia="宋体" w:hAnsi="Arial" w:cs="Arial"/>
                <w:sz w:val="18"/>
                <w:szCs w:val="18"/>
              </w:rPr>
              <w:t>M,N</w:t>
            </w:r>
            <w:proofErr w:type="gramEnd"/>
            <w:r>
              <w:rPr>
                <w:rFonts w:ascii="Arial" w:eastAsia="宋体" w:hAnsi="Arial" w:cs="Arial"/>
                <w:sz w:val="18"/>
                <w:szCs w:val="18"/>
              </w:rPr>
              <w:t>,P,Mg,Ng</w:t>
            </w:r>
            <w:proofErr w:type="spellEnd"/>
            <w:r>
              <w:rPr>
                <w:rFonts w:ascii="Arial" w:eastAsia="宋体" w:hAnsi="Arial" w:cs="Arial"/>
                <w:sz w:val="18"/>
                <w:szCs w:val="18"/>
              </w:rPr>
              <w:t>) = (2,4,2,1,2), (</w:t>
            </w:r>
            <w:proofErr w:type="spellStart"/>
            <w:r>
              <w:rPr>
                <w:rFonts w:ascii="Arial" w:eastAsia="宋体" w:hAnsi="Arial" w:cs="Arial"/>
                <w:sz w:val="18"/>
                <w:szCs w:val="18"/>
              </w:rPr>
              <w:t>dH,dV</w:t>
            </w:r>
            <w:proofErr w:type="spellEnd"/>
            <w:r>
              <w:rPr>
                <w:rFonts w:ascii="Arial" w:eastAsia="宋体" w:hAnsi="Arial" w:cs="Arial"/>
                <w:sz w:val="18"/>
                <w:szCs w:val="18"/>
              </w:rPr>
              <w:t>) = (0.5, 0.5)λ</w:t>
            </w:r>
            <w:r>
              <w:rPr>
                <w:rFonts w:ascii="Arial" w:eastAsia="宋体" w:hAnsi="Arial" w:cs="Arial"/>
                <w:sz w:val="18"/>
                <w:szCs w:val="18"/>
              </w:rPr>
              <w:br/>
              <w:t>(</w:t>
            </w:r>
            <w:proofErr w:type="spellStart"/>
            <w:r>
              <w:rPr>
                <w:rFonts w:ascii="Arial" w:eastAsia="宋体" w:hAnsi="Arial" w:cs="Arial"/>
                <w:sz w:val="18"/>
                <w:szCs w:val="18"/>
              </w:rPr>
              <w:t>dg,V,dg,H</w:t>
            </w:r>
            <w:proofErr w:type="spellEnd"/>
            <w:r>
              <w:rPr>
                <w:rFonts w:ascii="Arial" w:eastAsia="宋体" w:hAnsi="Arial" w:cs="Arial"/>
                <w:sz w:val="18"/>
                <w:szCs w:val="18"/>
              </w:rPr>
              <w:t xml:space="preserve">) = (0, 0)λ. </w:t>
            </w:r>
            <w:proofErr w:type="spellStart"/>
            <w:r>
              <w:rPr>
                <w:rFonts w:ascii="Arial" w:eastAsia="宋体" w:hAnsi="Arial" w:cs="Arial"/>
                <w:sz w:val="18"/>
                <w:szCs w:val="18"/>
              </w:rPr>
              <w:t>Θmg,ng</w:t>
            </w:r>
            <w:proofErr w:type="spellEnd"/>
            <w:r>
              <w:rPr>
                <w:rFonts w:ascii="Arial" w:eastAsia="宋体" w:hAnsi="Arial" w:cs="Arial"/>
                <w:sz w:val="18"/>
                <w:szCs w:val="18"/>
              </w:rPr>
              <w:t>=90; Ω0,1=Ω0,0+180;</w:t>
            </w:r>
            <w:r>
              <w:rPr>
                <w:rFonts w:ascii="Arial" w:eastAsia="宋体" w:hAnsi="Arial" w:cs="Arial"/>
                <w:sz w:val="18"/>
                <w:szCs w:val="18"/>
              </w:rPr>
              <w:br/>
            </w:r>
            <w:r>
              <w:rPr>
                <w:rFonts w:ascii="Arial" w:eastAsia="宋体" w:hAnsi="Arial" w:cs="Arial"/>
                <w:sz w:val="18"/>
                <w:szCs w:val="18"/>
              </w:rPr>
              <w:br/>
              <w:t>0°,90° polarization</w:t>
            </w:r>
          </w:p>
        </w:tc>
      </w:tr>
      <w:tr w:rsidR="00F91073" w14:paraId="3085A843" w14:textId="77777777" w:rsidTr="003C75EA">
        <w:trPr>
          <w:trHeight w:val="145"/>
          <w:jc w:val="center"/>
        </w:trPr>
        <w:tc>
          <w:tcPr>
            <w:tcW w:w="2460" w:type="dxa"/>
            <w:tcBorders>
              <w:top w:val="nil"/>
              <w:left w:val="single" w:sz="4" w:space="0" w:color="auto"/>
              <w:bottom w:val="single" w:sz="4" w:space="0" w:color="auto"/>
              <w:right w:val="single" w:sz="4" w:space="0" w:color="auto"/>
            </w:tcBorders>
            <w:hideMark/>
          </w:tcPr>
          <w:p w14:paraId="06827D07" w14:textId="77777777" w:rsidR="00F91073" w:rsidRDefault="00F91073" w:rsidP="003C75EA">
            <w:pPr>
              <w:spacing w:after="0"/>
              <w:rPr>
                <w:rFonts w:ascii="Arial" w:eastAsia="宋体" w:hAnsi="Arial" w:cs="Arial"/>
                <w:sz w:val="18"/>
                <w:szCs w:val="18"/>
              </w:rPr>
            </w:pPr>
            <w:r>
              <w:rPr>
                <w:rFonts w:ascii="Arial" w:eastAsia="宋体" w:hAnsi="Arial" w:cs="Arial"/>
                <w:sz w:val="18"/>
                <w:szCs w:val="18"/>
              </w:rPr>
              <w:t>Traffic model</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7033142" w14:textId="3A261D81" w:rsidR="00F91073" w:rsidRDefault="004461E0" w:rsidP="003C75EA">
            <w:pPr>
              <w:spacing w:after="0"/>
              <w:jc w:val="center"/>
              <w:rPr>
                <w:rFonts w:ascii="Arial" w:eastAsia="宋体" w:hAnsi="Arial" w:cs="Arial"/>
                <w:color w:val="000000"/>
                <w:sz w:val="18"/>
                <w:szCs w:val="18"/>
              </w:rPr>
            </w:pPr>
            <w:r w:rsidRPr="004461E0">
              <w:rPr>
                <w:rFonts w:ascii="Arial" w:eastAsia="宋体" w:hAnsi="Arial" w:cs="Arial"/>
                <w:color w:val="000000"/>
                <w:sz w:val="18"/>
                <w:szCs w:val="18"/>
                <w:highlight w:val="yellow"/>
              </w:rPr>
              <w:t xml:space="preserve">FTP, </w:t>
            </w:r>
            <w:proofErr w:type="gramStart"/>
            <w:r w:rsidRPr="004461E0">
              <w:rPr>
                <w:rFonts w:ascii="Arial" w:eastAsia="宋体" w:hAnsi="Arial" w:cs="Arial"/>
                <w:color w:val="000000"/>
                <w:sz w:val="18"/>
                <w:szCs w:val="18"/>
                <w:highlight w:val="yellow"/>
              </w:rPr>
              <w:t>IM</w:t>
            </w:r>
            <w:proofErr w:type="gramEnd"/>
            <w:r w:rsidRPr="004461E0">
              <w:rPr>
                <w:rFonts w:ascii="Arial" w:eastAsia="宋体" w:hAnsi="Arial" w:cs="Arial"/>
                <w:color w:val="000000"/>
                <w:sz w:val="18"/>
                <w:szCs w:val="18"/>
                <w:highlight w:val="yellow"/>
              </w:rPr>
              <w:t xml:space="preserve"> </w:t>
            </w:r>
            <w:r w:rsidR="0013246A">
              <w:rPr>
                <w:rFonts w:ascii="Arial" w:eastAsia="宋体" w:hAnsi="Arial" w:cs="Arial"/>
                <w:color w:val="000000"/>
                <w:sz w:val="18"/>
                <w:szCs w:val="18"/>
                <w:highlight w:val="yellow"/>
              </w:rPr>
              <w:t>or</w:t>
            </w:r>
            <w:r w:rsidRPr="004461E0">
              <w:rPr>
                <w:rFonts w:ascii="Arial" w:eastAsia="宋体" w:hAnsi="Arial" w:cs="Arial"/>
                <w:color w:val="000000"/>
                <w:sz w:val="18"/>
                <w:szCs w:val="18"/>
                <w:highlight w:val="yellow"/>
              </w:rPr>
              <w:t xml:space="preserve"> VoIP</w:t>
            </w:r>
          </w:p>
        </w:tc>
      </w:tr>
      <w:tr w:rsidR="00F91073" w14:paraId="63A6595E" w14:textId="77777777" w:rsidTr="003C75EA">
        <w:trPr>
          <w:trHeight w:val="191"/>
          <w:jc w:val="center"/>
        </w:trPr>
        <w:tc>
          <w:tcPr>
            <w:tcW w:w="2460" w:type="dxa"/>
            <w:tcBorders>
              <w:top w:val="nil"/>
              <w:left w:val="single" w:sz="4" w:space="0" w:color="auto"/>
              <w:bottom w:val="single" w:sz="4" w:space="0" w:color="auto"/>
              <w:right w:val="single" w:sz="4" w:space="0" w:color="auto"/>
            </w:tcBorders>
            <w:hideMark/>
          </w:tcPr>
          <w:p w14:paraId="1294F2C7" w14:textId="77777777" w:rsidR="00F91073" w:rsidRDefault="00F91073" w:rsidP="003C75EA">
            <w:pPr>
              <w:spacing w:after="0"/>
              <w:rPr>
                <w:rFonts w:ascii="Arial" w:eastAsia="宋体" w:hAnsi="Arial" w:cs="Arial"/>
                <w:sz w:val="18"/>
                <w:szCs w:val="18"/>
              </w:rPr>
            </w:pPr>
            <w:r>
              <w:rPr>
                <w:rFonts w:ascii="Arial" w:eastAsia="宋体" w:hAnsi="Arial" w:cs="Arial"/>
                <w:sz w:val="18"/>
                <w:szCs w:val="18"/>
              </w:rPr>
              <w:t>Simulation bandwidth</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7326700" w14:textId="0B64CA0C" w:rsidR="00F91073" w:rsidRDefault="00A64475" w:rsidP="003C75EA">
            <w:pPr>
              <w:spacing w:after="0"/>
              <w:jc w:val="center"/>
              <w:rPr>
                <w:rFonts w:ascii="Arial" w:eastAsia="宋体" w:hAnsi="Arial" w:cs="Arial"/>
                <w:sz w:val="18"/>
                <w:szCs w:val="18"/>
              </w:rPr>
            </w:pPr>
            <w:r w:rsidRPr="00A64475">
              <w:rPr>
                <w:rFonts w:ascii="Arial" w:eastAsia="宋体" w:hAnsi="Arial" w:cs="Arial"/>
                <w:sz w:val="18"/>
                <w:szCs w:val="18"/>
                <w:highlight w:val="yellow"/>
              </w:rPr>
              <w:t>10</w:t>
            </w:r>
            <w:r w:rsidR="00F91073" w:rsidRPr="00A64475">
              <w:rPr>
                <w:rFonts w:ascii="Arial" w:eastAsia="宋体" w:hAnsi="Arial" w:cs="Arial"/>
                <w:sz w:val="18"/>
                <w:szCs w:val="18"/>
                <w:highlight w:val="yellow"/>
              </w:rPr>
              <w:t>0 MHz</w:t>
            </w:r>
          </w:p>
        </w:tc>
      </w:tr>
      <w:tr w:rsidR="00F91073" w14:paraId="755DCD3F" w14:textId="77777777" w:rsidTr="003C75EA">
        <w:trPr>
          <w:trHeight w:val="123"/>
          <w:jc w:val="center"/>
        </w:trPr>
        <w:tc>
          <w:tcPr>
            <w:tcW w:w="2460" w:type="dxa"/>
            <w:tcBorders>
              <w:top w:val="nil"/>
              <w:left w:val="single" w:sz="4" w:space="0" w:color="auto"/>
              <w:bottom w:val="single" w:sz="4" w:space="0" w:color="auto"/>
              <w:right w:val="single" w:sz="4" w:space="0" w:color="auto"/>
            </w:tcBorders>
            <w:hideMark/>
          </w:tcPr>
          <w:p w14:paraId="7FBF5A6A" w14:textId="77777777" w:rsidR="00F91073" w:rsidRDefault="00F91073" w:rsidP="003C75EA">
            <w:pPr>
              <w:spacing w:after="0"/>
              <w:rPr>
                <w:rFonts w:ascii="Arial" w:eastAsia="宋体" w:hAnsi="Arial" w:cs="Arial"/>
                <w:sz w:val="18"/>
                <w:szCs w:val="18"/>
              </w:rPr>
            </w:pPr>
            <w:r>
              <w:rPr>
                <w:rFonts w:ascii="Arial" w:eastAsia="宋体" w:hAnsi="Arial" w:cs="Arial"/>
                <w:sz w:val="18"/>
                <w:szCs w:val="18"/>
              </w:rPr>
              <w:t>UE density</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AFC8A98" w14:textId="73028BA8" w:rsidR="00F91073" w:rsidRDefault="00A64475" w:rsidP="003C75EA">
            <w:pPr>
              <w:spacing w:after="0"/>
              <w:jc w:val="center"/>
              <w:rPr>
                <w:rFonts w:ascii="Arial" w:eastAsia="宋体" w:hAnsi="Arial" w:cs="Arial"/>
                <w:sz w:val="18"/>
                <w:szCs w:val="18"/>
              </w:rPr>
            </w:pPr>
            <w:r w:rsidRPr="00A64475">
              <w:rPr>
                <w:rFonts w:ascii="Arial" w:eastAsia="宋体" w:hAnsi="Arial" w:cs="Arial"/>
                <w:sz w:val="18"/>
                <w:szCs w:val="18"/>
                <w:highlight w:val="yellow"/>
              </w:rPr>
              <w:t>adjusted for different load cases</w:t>
            </w:r>
          </w:p>
        </w:tc>
      </w:tr>
    </w:tbl>
    <w:p w14:paraId="650E41C4" w14:textId="77777777" w:rsidR="00F91073" w:rsidRDefault="00F91073" w:rsidP="00F83FFC">
      <w:pPr>
        <w:spacing w:after="200" w:line="276" w:lineRule="auto"/>
        <w:jc w:val="both"/>
      </w:pPr>
    </w:p>
    <w:p w14:paraId="58483B02" w14:textId="5E7D3607" w:rsidR="00F83FFC" w:rsidRPr="00727408" w:rsidRDefault="00F83FFC" w:rsidP="00F83FFC">
      <w:pPr>
        <w:spacing w:after="200" w:line="276" w:lineRule="auto"/>
        <w:jc w:val="both"/>
        <w:rPr>
          <w:i/>
          <w:iCs/>
        </w:rPr>
      </w:pPr>
      <w:r w:rsidRPr="00727408">
        <w:rPr>
          <w:rFonts w:eastAsia="Malgun Gothic"/>
          <w:b/>
          <w:bCs/>
          <w:i/>
          <w:iCs/>
          <w:lang w:val="en-US" w:eastAsia="zh-CN"/>
        </w:rPr>
        <w:t xml:space="preserve">Proposal </w:t>
      </w:r>
      <w:r w:rsidR="00C559BB" w:rsidRPr="00727408">
        <w:rPr>
          <w:rFonts w:eastAsia="Malgun Gothic"/>
          <w:b/>
          <w:bCs/>
          <w:i/>
          <w:iCs/>
          <w:lang w:val="en-US" w:eastAsia="zh-CN"/>
        </w:rPr>
        <w:t>2</w:t>
      </w:r>
      <w:r w:rsidRPr="00727408">
        <w:rPr>
          <w:rFonts w:eastAsia="Malgun Gothic"/>
          <w:b/>
          <w:bCs/>
          <w:i/>
          <w:iCs/>
          <w:lang w:val="en-US" w:eastAsia="zh-CN"/>
        </w:rPr>
        <w:t xml:space="preserve">: Adopting the Reference SLS configuration used in Dense Urban </w:t>
      </w:r>
      <w:proofErr w:type="spellStart"/>
      <w:r w:rsidRPr="00727408">
        <w:rPr>
          <w:rFonts w:eastAsia="Malgun Gothic"/>
          <w:b/>
          <w:bCs/>
          <w:i/>
          <w:iCs/>
          <w:lang w:val="en-US" w:eastAsia="zh-CN"/>
        </w:rPr>
        <w:t>Config.B</w:t>
      </w:r>
      <w:proofErr w:type="spellEnd"/>
      <w:r w:rsidRPr="00727408">
        <w:rPr>
          <w:rFonts w:eastAsia="Malgun Gothic"/>
          <w:b/>
          <w:bCs/>
          <w:i/>
          <w:iCs/>
          <w:lang w:val="en-US" w:eastAsia="zh-CN"/>
        </w:rPr>
        <w:t xml:space="preserve"> in Table2 of RP-180524 for IMT-2020 with necessary updates as initial SLS assumption for FR2.</w:t>
      </w:r>
    </w:p>
    <w:p w14:paraId="4885EB73" w14:textId="77777777" w:rsidR="003120A8" w:rsidRPr="002C3CB2" w:rsidRDefault="003120A8" w:rsidP="00D47774">
      <w:pPr>
        <w:pStyle w:val="ac"/>
        <w:suppressAutoHyphens/>
        <w:overflowPunct w:val="0"/>
        <w:spacing w:after="0" w:line="252" w:lineRule="auto"/>
        <w:ind w:left="0"/>
        <w:contextualSpacing w:val="0"/>
        <w:rPr>
          <w:rFonts w:eastAsia="宋体"/>
          <w:sz w:val="20"/>
          <w:szCs w:val="20"/>
          <w:lang w:val="en-GB" w:eastAsia="zh-CN"/>
        </w:rPr>
      </w:pPr>
    </w:p>
    <w:p w14:paraId="76C954A6" w14:textId="56E30CC5" w:rsidR="00015834" w:rsidRPr="00D15DD2" w:rsidRDefault="00306977" w:rsidP="00015834">
      <w:pPr>
        <w:pStyle w:val="1"/>
        <w:tabs>
          <w:tab w:val="num" w:pos="0"/>
        </w:tabs>
        <w:ind w:left="0" w:firstLine="0"/>
        <w:jc w:val="both"/>
        <w:rPr>
          <w:rFonts w:eastAsia="MS Mincho"/>
          <w:lang w:eastAsia="ja-JP"/>
        </w:rPr>
      </w:pPr>
      <w:r>
        <w:rPr>
          <w:rFonts w:eastAsia="MS Mincho"/>
          <w:lang w:eastAsia="ja-JP"/>
        </w:rPr>
        <w:t>Conclusion</w:t>
      </w:r>
    </w:p>
    <w:p w14:paraId="6CF77B06" w14:textId="31A9BA19" w:rsidR="0048795F" w:rsidRDefault="0048795F" w:rsidP="0048795F">
      <w:pPr>
        <w:rPr>
          <w:lang w:eastAsia="ja-JP"/>
        </w:rPr>
      </w:pPr>
      <w:r>
        <w:rPr>
          <w:lang w:eastAsia="ja-JP"/>
        </w:rPr>
        <w:t>In summary, we</w:t>
      </w:r>
      <w:r w:rsidR="0028291E">
        <w:rPr>
          <w:lang w:eastAsia="ja-JP"/>
        </w:rPr>
        <w:t xml:space="preserve"> </w:t>
      </w:r>
      <w:r>
        <w:rPr>
          <w:lang w:eastAsia="ja-JP"/>
        </w:rPr>
        <w:t>pr</w:t>
      </w:r>
      <w:r w:rsidR="00CC5CAB">
        <w:rPr>
          <w:lang w:eastAsia="ja-JP"/>
        </w:rPr>
        <w:t>ovide the following observations and proposals</w:t>
      </w:r>
      <w:r>
        <w:rPr>
          <w:lang w:eastAsia="ja-JP"/>
        </w:rPr>
        <w:t xml:space="preserve"> for </w:t>
      </w:r>
      <w:r w:rsidR="004F7BDC">
        <w:rPr>
          <w:rFonts w:eastAsia="MS Mincho"/>
          <w:lang w:val="en-US" w:eastAsia="ja-JP"/>
        </w:rPr>
        <w:t xml:space="preserve">performance evaluation </w:t>
      </w:r>
      <w:r w:rsidR="00457DA9" w:rsidRPr="00C31D59">
        <w:rPr>
          <w:rFonts w:eastAsia="MS Mincho"/>
          <w:lang w:val="en-US" w:eastAsia="ja-JP"/>
        </w:rPr>
        <w:t>for</w:t>
      </w:r>
      <w:r w:rsidR="008E7EC5">
        <w:rPr>
          <w:rFonts w:eastAsia="MS Mincho"/>
          <w:lang w:val="en-US" w:eastAsia="ja-JP"/>
        </w:rPr>
        <w:t xml:space="preserve"> network energy savings</w:t>
      </w:r>
      <w:r w:rsidR="00457DA9">
        <w:rPr>
          <w:lang w:eastAsia="ja-JP"/>
        </w:rPr>
        <w:t xml:space="preserve"> in </w:t>
      </w:r>
      <w:r w:rsidR="00FB16AD">
        <w:rPr>
          <w:lang w:eastAsia="ja-JP"/>
        </w:rPr>
        <w:t>Rel-1</w:t>
      </w:r>
      <w:r w:rsidR="00502F89">
        <w:rPr>
          <w:lang w:eastAsia="ja-JP"/>
        </w:rPr>
        <w:t>8</w:t>
      </w:r>
      <w:r w:rsidR="00FB16AD">
        <w:rPr>
          <w:lang w:eastAsia="ja-JP"/>
        </w:rPr>
        <w:t xml:space="preserve"> NR</w:t>
      </w:r>
      <w:r w:rsidR="00C10CEF">
        <w:rPr>
          <w:lang w:eastAsia="ja-JP"/>
        </w:rPr>
        <w:t>:</w:t>
      </w:r>
    </w:p>
    <w:p w14:paraId="10D97EA2" w14:textId="730E98B7" w:rsidR="00D90295" w:rsidRPr="009A68DF" w:rsidRDefault="00D90295" w:rsidP="00F35E3A">
      <w:pPr>
        <w:spacing w:after="200" w:line="276" w:lineRule="auto"/>
        <w:jc w:val="both"/>
        <w:rPr>
          <w:lang w:val="en-US"/>
        </w:rPr>
      </w:pPr>
      <w:r>
        <w:rPr>
          <w:rFonts w:eastAsia="Malgun Gothic"/>
          <w:b/>
          <w:bCs/>
          <w:lang w:val="en-US" w:eastAsia="zh-CN"/>
        </w:rPr>
        <w:t>Proposal 1:</w:t>
      </w:r>
      <w:r w:rsidR="009661D5" w:rsidRPr="009661D5">
        <w:t xml:space="preserve"> </w:t>
      </w:r>
      <w:r w:rsidR="009661D5" w:rsidRPr="009661D5">
        <w:rPr>
          <w:rFonts w:eastAsia="Malgun Gothic"/>
          <w:b/>
          <w:bCs/>
          <w:lang w:val="en-US" w:eastAsia="zh-CN"/>
        </w:rPr>
        <w:t xml:space="preserve">Consider </w:t>
      </w:r>
      <w:proofErr w:type="gramStart"/>
      <w:r w:rsidR="009661D5" w:rsidRPr="009661D5">
        <w:rPr>
          <w:rFonts w:eastAsia="Malgun Gothic"/>
          <w:b/>
          <w:bCs/>
          <w:lang w:val="en-US" w:eastAsia="zh-CN"/>
        </w:rPr>
        <w:t>to take</w:t>
      </w:r>
      <w:proofErr w:type="gramEnd"/>
      <w:r w:rsidR="009661D5" w:rsidRPr="009661D5">
        <w:rPr>
          <w:rFonts w:eastAsia="Malgun Gothic"/>
          <w:b/>
          <w:bCs/>
          <w:lang w:val="en-US" w:eastAsia="zh-CN"/>
        </w:rPr>
        <w:t xml:space="preserve"> the relative power values for reference configuration set 2 and set 3 proposed by FL as Table 1 for evaluation purpose.</w:t>
      </w:r>
    </w:p>
    <w:p w14:paraId="2175194F" w14:textId="48804FD2" w:rsidR="00C14864" w:rsidRDefault="00C14864" w:rsidP="00C14864">
      <w:pPr>
        <w:spacing w:after="200" w:line="276" w:lineRule="auto"/>
        <w:jc w:val="both"/>
      </w:pPr>
      <w:r>
        <w:rPr>
          <w:rFonts w:eastAsia="Malgun Gothic"/>
          <w:b/>
          <w:bCs/>
          <w:lang w:val="en-US" w:eastAsia="zh-CN"/>
        </w:rPr>
        <w:t xml:space="preserve">Proposal </w:t>
      </w:r>
      <w:r w:rsidR="00D90295">
        <w:rPr>
          <w:rFonts w:eastAsia="Malgun Gothic"/>
          <w:b/>
          <w:bCs/>
          <w:lang w:val="en-US" w:eastAsia="zh-CN"/>
        </w:rPr>
        <w:t>2</w:t>
      </w:r>
      <w:r>
        <w:rPr>
          <w:rFonts w:eastAsia="Malgun Gothic"/>
          <w:b/>
          <w:bCs/>
          <w:lang w:val="en-US" w:eastAsia="zh-CN"/>
        </w:rPr>
        <w:t>: A</w:t>
      </w:r>
      <w:r w:rsidRPr="00586E80">
        <w:rPr>
          <w:rFonts w:eastAsia="Malgun Gothic"/>
          <w:b/>
          <w:bCs/>
          <w:lang w:val="en-US" w:eastAsia="zh-CN"/>
        </w:rPr>
        <w:t>dopt</w:t>
      </w:r>
      <w:r>
        <w:rPr>
          <w:rFonts w:eastAsia="Malgun Gothic"/>
          <w:b/>
          <w:bCs/>
          <w:lang w:val="en-US" w:eastAsia="zh-CN"/>
        </w:rPr>
        <w:t>ing</w:t>
      </w:r>
      <w:r w:rsidRPr="00586E80">
        <w:rPr>
          <w:rFonts w:eastAsia="Malgun Gothic"/>
          <w:b/>
          <w:bCs/>
          <w:lang w:val="en-US" w:eastAsia="zh-CN"/>
        </w:rPr>
        <w:t xml:space="preserve"> the Reference SLS configuration used in Dense Urban </w:t>
      </w:r>
      <w:proofErr w:type="spellStart"/>
      <w:r w:rsidRPr="00586E80">
        <w:rPr>
          <w:rFonts w:eastAsia="Malgun Gothic"/>
          <w:b/>
          <w:bCs/>
          <w:lang w:val="en-US" w:eastAsia="zh-CN"/>
        </w:rPr>
        <w:t>Config.B</w:t>
      </w:r>
      <w:proofErr w:type="spellEnd"/>
      <w:r w:rsidRPr="00586E80">
        <w:rPr>
          <w:rFonts w:eastAsia="Malgun Gothic"/>
          <w:b/>
          <w:bCs/>
          <w:lang w:val="en-US" w:eastAsia="zh-CN"/>
        </w:rPr>
        <w:t xml:space="preserve"> in Table2 of RP-180524 for IMT-2020 with </w:t>
      </w:r>
      <w:r>
        <w:rPr>
          <w:rFonts w:eastAsia="Malgun Gothic"/>
          <w:b/>
          <w:bCs/>
          <w:lang w:val="en-US" w:eastAsia="zh-CN"/>
        </w:rPr>
        <w:t>necessary updates</w:t>
      </w:r>
      <w:r w:rsidRPr="00586E80">
        <w:rPr>
          <w:rFonts w:eastAsia="Malgun Gothic"/>
          <w:b/>
          <w:bCs/>
          <w:lang w:val="en-US" w:eastAsia="zh-CN"/>
        </w:rPr>
        <w:t xml:space="preserve"> as initial SLS assumption</w:t>
      </w:r>
      <w:r>
        <w:rPr>
          <w:rFonts w:eastAsia="Malgun Gothic"/>
          <w:b/>
          <w:bCs/>
          <w:lang w:val="en-US" w:eastAsia="zh-CN"/>
        </w:rPr>
        <w:t xml:space="preserve"> for FR2</w:t>
      </w:r>
      <w:r w:rsidRPr="00586E80">
        <w:rPr>
          <w:rFonts w:eastAsia="Malgun Gothic"/>
          <w:b/>
          <w:bCs/>
          <w:lang w:val="en-US" w:eastAsia="zh-CN"/>
        </w:rPr>
        <w:t>.</w:t>
      </w:r>
    </w:p>
    <w:p w14:paraId="13828F50" w14:textId="77777777" w:rsidR="002A0AC2" w:rsidRDefault="002A0AC2" w:rsidP="0048795F">
      <w:pPr>
        <w:rPr>
          <w:lang w:eastAsia="ja-JP"/>
        </w:rPr>
      </w:pPr>
    </w:p>
    <w:bookmarkEnd w:id="0"/>
    <w:p w14:paraId="3EBB3717" w14:textId="77777777" w:rsidR="00492AEA" w:rsidRPr="00492AEA" w:rsidRDefault="00C23710" w:rsidP="00492AEA">
      <w:pPr>
        <w:pStyle w:val="1"/>
        <w:tabs>
          <w:tab w:val="num" w:pos="0"/>
        </w:tabs>
        <w:ind w:left="0" w:firstLine="0"/>
        <w:jc w:val="both"/>
        <w:rPr>
          <w:rFonts w:eastAsia="MS Mincho"/>
          <w:lang w:eastAsia="ja-JP"/>
        </w:rPr>
      </w:pPr>
      <w:r>
        <w:rPr>
          <w:rFonts w:eastAsia="MS Mincho"/>
          <w:lang w:eastAsia="ja-JP"/>
        </w:rPr>
        <w:t>References</w:t>
      </w:r>
    </w:p>
    <w:p w14:paraId="1D6FCB11" w14:textId="2385537D" w:rsidR="00900CDE" w:rsidRDefault="00476BC0" w:rsidP="00EA66CE">
      <w:pPr>
        <w:numPr>
          <w:ilvl w:val="0"/>
          <w:numId w:val="2"/>
        </w:numPr>
        <w:rPr>
          <w:lang w:bidi="en-US"/>
        </w:rPr>
      </w:pPr>
      <w:bookmarkStart w:id="5" w:name="_Ref61389865"/>
      <w:bookmarkStart w:id="6" w:name="_Ref54268310"/>
      <w:bookmarkStart w:id="7" w:name="_Ref53738271"/>
      <w:bookmarkStart w:id="8" w:name="_Ref47714039"/>
      <w:bookmarkStart w:id="9" w:name="_Hlk53779907"/>
      <w:r w:rsidRPr="00476BC0">
        <w:rPr>
          <w:lang w:val="en-US"/>
        </w:rPr>
        <w:t>RAN1 Chair’s Notes</w:t>
      </w:r>
      <w:r w:rsidR="00203CD5">
        <w:rPr>
          <w:lang w:val="en-US"/>
        </w:rPr>
        <w:t xml:space="preserve"> of 3GPP TSG RAN WG1 #1</w:t>
      </w:r>
      <w:r w:rsidR="00ED7C85">
        <w:rPr>
          <w:lang w:val="en-US"/>
        </w:rPr>
        <w:t>10</w:t>
      </w:r>
      <w:r w:rsidR="00445116">
        <w:rPr>
          <w:lang w:bidi="en-US"/>
        </w:rPr>
        <w:t>.</w:t>
      </w:r>
      <w:bookmarkEnd w:id="5"/>
      <w:r w:rsidR="00445116">
        <w:rPr>
          <w:lang w:bidi="en-US"/>
        </w:rPr>
        <w:t xml:space="preserve">  </w:t>
      </w:r>
      <w:bookmarkEnd w:id="6"/>
      <w:bookmarkEnd w:id="7"/>
    </w:p>
    <w:bookmarkEnd w:id="8"/>
    <w:bookmarkEnd w:id="9"/>
    <w:p w14:paraId="34C14011" w14:textId="31E0E163" w:rsidR="00757BC6" w:rsidRDefault="000B4DF6" w:rsidP="00900CDE">
      <w:pPr>
        <w:numPr>
          <w:ilvl w:val="0"/>
          <w:numId w:val="2"/>
        </w:numPr>
        <w:rPr>
          <w:lang w:eastAsia="x-none"/>
        </w:rPr>
      </w:pPr>
      <w:r w:rsidRPr="000B4DF6">
        <w:rPr>
          <w:lang w:bidi="en-US"/>
        </w:rPr>
        <w:t>R1-2208312</w:t>
      </w:r>
      <w:r w:rsidR="00E053B4">
        <w:rPr>
          <w:lang w:bidi="en-US"/>
        </w:rPr>
        <w:t>,</w:t>
      </w:r>
      <w:r w:rsidR="00E053B4" w:rsidRPr="00E053B4">
        <w:rPr>
          <w:lang w:bidi="en-US"/>
        </w:rPr>
        <w:tab/>
      </w:r>
      <w:r w:rsidR="00E053B4">
        <w:rPr>
          <w:lang w:bidi="en-US"/>
        </w:rPr>
        <w:t>“</w:t>
      </w:r>
      <w:r w:rsidR="009E01E7" w:rsidRPr="009E01E7">
        <w:rPr>
          <w:lang w:bidi="en-US"/>
        </w:rPr>
        <w:t>FL summary for Post-110-R18- NW_ES2</w:t>
      </w:r>
      <w:r w:rsidR="00E053B4">
        <w:rPr>
          <w:lang w:bidi="en-US"/>
        </w:rPr>
        <w:t xml:space="preserve">”, </w:t>
      </w:r>
      <w:r w:rsidR="009E01E7" w:rsidRPr="009E01E7">
        <w:rPr>
          <w:lang w:bidi="en-US"/>
        </w:rPr>
        <w:t>Moderator (Huawei)</w:t>
      </w:r>
      <w:r w:rsidR="00E053B4">
        <w:rPr>
          <w:lang w:bidi="en-US"/>
        </w:rPr>
        <w:t>.</w:t>
      </w:r>
    </w:p>
    <w:p w14:paraId="01D52B56" w14:textId="46732E71" w:rsidR="006C3FB1" w:rsidRDefault="006C3FB1" w:rsidP="00900CDE">
      <w:pPr>
        <w:numPr>
          <w:ilvl w:val="0"/>
          <w:numId w:val="2"/>
        </w:numPr>
        <w:rPr>
          <w:lang w:eastAsia="x-none"/>
        </w:rPr>
      </w:pPr>
      <w:r w:rsidRPr="006C3FB1">
        <w:rPr>
          <w:lang w:eastAsia="x-none"/>
        </w:rPr>
        <w:t>RP-180524</w:t>
      </w:r>
      <w:r>
        <w:rPr>
          <w:lang w:eastAsia="x-none"/>
        </w:rPr>
        <w:t>, “</w:t>
      </w:r>
      <w:r w:rsidR="0029159C" w:rsidRPr="0029159C">
        <w:rPr>
          <w:lang w:eastAsia="x-none"/>
        </w:rPr>
        <w:t xml:space="preserve">Summary of calibration results for IMT-2020 </w:t>
      </w:r>
      <w:proofErr w:type="spellStart"/>
      <w:r w:rsidR="0029159C" w:rsidRPr="0029159C">
        <w:rPr>
          <w:lang w:eastAsia="x-none"/>
        </w:rPr>
        <w:t>self evaluation</w:t>
      </w:r>
      <w:proofErr w:type="spellEnd"/>
      <w:r>
        <w:rPr>
          <w:lang w:eastAsia="x-none"/>
        </w:rPr>
        <w:t>”</w:t>
      </w:r>
      <w:r w:rsidR="00944B46">
        <w:rPr>
          <w:lang w:eastAsia="x-none"/>
        </w:rPr>
        <w:t xml:space="preserve">, </w:t>
      </w:r>
      <w:r w:rsidR="00944B46" w:rsidRPr="00944B46">
        <w:rPr>
          <w:lang w:eastAsia="x-none"/>
        </w:rPr>
        <w:t>Huawei</w:t>
      </w:r>
    </w:p>
    <w:p w14:paraId="125E3B93" w14:textId="44203917" w:rsidR="003A2BE2" w:rsidRDefault="003A2BE2" w:rsidP="003A2BE2">
      <w:pPr>
        <w:rPr>
          <w:lang w:bidi="en-US"/>
        </w:rPr>
      </w:pPr>
    </w:p>
    <w:p w14:paraId="233AF429" w14:textId="7CBEFD05" w:rsidR="003A2BE2" w:rsidRPr="00FA7298" w:rsidRDefault="00E55639" w:rsidP="00FA7298">
      <w:pPr>
        <w:pStyle w:val="1"/>
        <w:tabs>
          <w:tab w:val="num" w:pos="0"/>
        </w:tabs>
        <w:ind w:left="0" w:firstLine="0"/>
        <w:jc w:val="both"/>
        <w:rPr>
          <w:rFonts w:eastAsia="MS Mincho"/>
          <w:lang w:eastAsia="ja-JP"/>
        </w:rPr>
      </w:pPr>
      <w:r>
        <w:rPr>
          <w:rFonts w:eastAsia="MS Mincho"/>
          <w:lang w:eastAsia="ja-JP"/>
        </w:rPr>
        <w:lastRenderedPageBreak/>
        <w:t xml:space="preserve">Appendix </w:t>
      </w:r>
      <w:r w:rsidR="003A2BE2" w:rsidRPr="00FA7298">
        <w:rPr>
          <w:rFonts w:eastAsia="MS Mincho"/>
          <w:lang w:eastAsia="ja-JP"/>
        </w:rPr>
        <w:t>A</w:t>
      </w:r>
    </w:p>
    <w:p w14:paraId="7FA49C7C" w14:textId="77777777" w:rsidR="003A2BE2" w:rsidRPr="003A2BE2" w:rsidRDefault="003A2BE2" w:rsidP="003A2BE2">
      <w:pPr>
        <w:pStyle w:val="af9"/>
        <w:jc w:val="center"/>
        <w:rPr>
          <w:rFonts w:eastAsia="Malgun Gothic"/>
          <w:lang w:val="en-US" w:eastAsia="zh-CN"/>
        </w:rPr>
      </w:pPr>
      <w:bookmarkStart w:id="10" w:name="_Ref494294911"/>
      <w:r>
        <w:t xml:space="preserve">Table </w:t>
      </w:r>
      <w:r>
        <w:fldChar w:fldCharType="begin"/>
      </w:r>
      <w:r>
        <w:instrText xml:space="preserve"> SEQ Table \* ARABIC </w:instrText>
      </w:r>
      <w:r>
        <w:fldChar w:fldCharType="separate"/>
      </w:r>
      <w:r>
        <w:rPr>
          <w:noProof/>
        </w:rPr>
        <w:t>2</w:t>
      </w:r>
      <w:r>
        <w:fldChar w:fldCharType="end"/>
      </w:r>
      <w:bookmarkEnd w:id="10"/>
      <w:r>
        <w:t xml:space="preserve"> Baseline parameter for Dense Urban – </w:t>
      </w:r>
      <w:proofErr w:type="spellStart"/>
      <w:r>
        <w:t>eMBB</w:t>
      </w:r>
      <w:proofErr w:type="spellEnd"/>
    </w:p>
    <w:tbl>
      <w:tblPr>
        <w:tblW w:w="9740" w:type="dxa"/>
        <w:tblInd w:w="103" w:type="dxa"/>
        <w:tblLook w:val="04A0" w:firstRow="1" w:lastRow="0" w:firstColumn="1" w:lastColumn="0" w:noHBand="0" w:noVBand="1"/>
      </w:tblPr>
      <w:tblGrid>
        <w:gridCol w:w="2460"/>
        <w:gridCol w:w="3500"/>
        <w:gridCol w:w="3780"/>
      </w:tblGrid>
      <w:tr w:rsidR="003A2BE2" w14:paraId="48F01C23" w14:textId="77777777" w:rsidTr="003A2BE2">
        <w:trPr>
          <w:trHeight w:val="325"/>
        </w:trPr>
        <w:tc>
          <w:tcPr>
            <w:tcW w:w="2460" w:type="dxa"/>
            <w:tcBorders>
              <w:top w:val="single" w:sz="4" w:space="0" w:color="auto"/>
              <w:left w:val="single" w:sz="4" w:space="0" w:color="auto"/>
              <w:bottom w:val="single" w:sz="4" w:space="0" w:color="auto"/>
              <w:right w:val="single" w:sz="4" w:space="0" w:color="auto"/>
            </w:tcBorders>
            <w:shd w:val="clear" w:color="auto" w:fill="D8D8D8"/>
            <w:vAlign w:val="center"/>
            <w:hideMark/>
          </w:tcPr>
          <w:p w14:paraId="69144990" w14:textId="77777777" w:rsidR="003A2BE2" w:rsidRDefault="003A2BE2">
            <w:pPr>
              <w:spacing w:after="0"/>
              <w:jc w:val="center"/>
              <w:rPr>
                <w:rFonts w:ascii="Arial" w:eastAsia="宋体" w:hAnsi="Arial" w:cs="Arial"/>
                <w:b/>
                <w:bCs/>
                <w:color w:val="0000FF"/>
                <w:sz w:val="18"/>
                <w:szCs w:val="18"/>
              </w:rPr>
            </w:pPr>
            <w:r>
              <w:rPr>
                <w:rFonts w:ascii="Arial" w:eastAsia="宋体" w:hAnsi="Arial" w:cs="Arial"/>
                <w:b/>
                <w:bCs/>
                <w:color w:val="0000FF"/>
                <w:sz w:val="18"/>
                <w:szCs w:val="18"/>
              </w:rPr>
              <w:t xml:space="preserve">Dense Urban - </w:t>
            </w:r>
            <w:proofErr w:type="spellStart"/>
            <w:r>
              <w:rPr>
                <w:rFonts w:ascii="Arial" w:eastAsia="宋体" w:hAnsi="Arial" w:cs="Arial"/>
                <w:b/>
                <w:bCs/>
                <w:color w:val="0000FF"/>
                <w:sz w:val="18"/>
                <w:szCs w:val="18"/>
              </w:rPr>
              <w:t>eMBB</w:t>
            </w:r>
            <w:proofErr w:type="spellEnd"/>
          </w:p>
        </w:tc>
        <w:tc>
          <w:tcPr>
            <w:tcW w:w="3500" w:type="dxa"/>
            <w:tcBorders>
              <w:top w:val="single" w:sz="4" w:space="0" w:color="auto"/>
              <w:left w:val="nil"/>
              <w:bottom w:val="single" w:sz="4" w:space="0" w:color="auto"/>
              <w:right w:val="single" w:sz="4" w:space="0" w:color="auto"/>
            </w:tcBorders>
            <w:shd w:val="clear" w:color="auto" w:fill="D8D8D8"/>
            <w:vAlign w:val="center"/>
            <w:hideMark/>
          </w:tcPr>
          <w:p w14:paraId="4A5717B7"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Config. A</w:t>
            </w:r>
          </w:p>
        </w:tc>
        <w:tc>
          <w:tcPr>
            <w:tcW w:w="3780" w:type="dxa"/>
            <w:tcBorders>
              <w:top w:val="single" w:sz="4" w:space="0" w:color="auto"/>
              <w:left w:val="nil"/>
              <w:bottom w:val="single" w:sz="4" w:space="0" w:color="auto"/>
              <w:right w:val="single" w:sz="4" w:space="0" w:color="auto"/>
            </w:tcBorders>
            <w:shd w:val="clear" w:color="auto" w:fill="D8D8D8"/>
            <w:vAlign w:val="center"/>
            <w:hideMark/>
          </w:tcPr>
          <w:p w14:paraId="0A35B1BB"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Config. B</w:t>
            </w:r>
          </w:p>
        </w:tc>
      </w:tr>
      <w:tr w:rsidR="003A2BE2" w14:paraId="1AB1C26F" w14:textId="77777777" w:rsidTr="003A2BE2">
        <w:trPr>
          <w:trHeight w:val="415"/>
        </w:trPr>
        <w:tc>
          <w:tcPr>
            <w:tcW w:w="2460" w:type="dxa"/>
            <w:tcBorders>
              <w:top w:val="nil"/>
              <w:left w:val="single" w:sz="4" w:space="0" w:color="auto"/>
              <w:bottom w:val="single" w:sz="4" w:space="0" w:color="auto"/>
              <w:right w:val="single" w:sz="4" w:space="0" w:color="auto"/>
            </w:tcBorders>
            <w:hideMark/>
          </w:tcPr>
          <w:p w14:paraId="3E745650" w14:textId="77777777" w:rsidR="003A2BE2" w:rsidRDefault="003A2BE2">
            <w:pPr>
              <w:spacing w:after="0"/>
              <w:rPr>
                <w:rFonts w:ascii="Arial" w:eastAsia="宋体" w:hAnsi="Arial" w:cs="Arial"/>
                <w:sz w:val="18"/>
                <w:szCs w:val="18"/>
              </w:rPr>
            </w:pPr>
            <w:r>
              <w:rPr>
                <w:rFonts w:ascii="Arial" w:eastAsia="宋体" w:hAnsi="Arial" w:cs="Arial"/>
                <w:sz w:val="18"/>
                <w:szCs w:val="18"/>
              </w:rPr>
              <w:t>Carrier frequency for evaluation</w:t>
            </w:r>
          </w:p>
        </w:tc>
        <w:tc>
          <w:tcPr>
            <w:tcW w:w="3500" w:type="dxa"/>
            <w:tcBorders>
              <w:top w:val="single" w:sz="4" w:space="0" w:color="auto"/>
              <w:left w:val="nil"/>
              <w:bottom w:val="single" w:sz="4" w:space="0" w:color="auto"/>
              <w:right w:val="nil"/>
            </w:tcBorders>
            <w:vAlign w:val="center"/>
            <w:hideMark/>
          </w:tcPr>
          <w:p w14:paraId="10200E9C"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1 layer (Macro) with 4 GHz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8DD3E74"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1 layer (Macro) with 30 GHz</w:t>
            </w:r>
          </w:p>
        </w:tc>
      </w:tr>
      <w:tr w:rsidR="003A2BE2" w14:paraId="5D24B5D4" w14:textId="77777777" w:rsidTr="003A2BE2">
        <w:trPr>
          <w:trHeight w:val="124"/>
        </w:trPr>
        <w:tc>
          <w:tcPr>
            <w:tcW w:w="2460" w:type="dxa"/>
            <w:tcBorders>
              <w:top w:val="nil"/>
              <w:left w:val="single" w:sz="4" w:space="0" w:color="auto"/>
              <w:bottom w:val="single" w:sz="4" w:space="0" w:color="auto"/>
              <w:right w:val="single" w:sz="4" w:space="0" w:color="auto"/>
            </w:tcBorders>
            <w:hideMark/>
          </w:tcPr>
          <w:p w14:paraId="307CCB15" w14:textId="77777777" w:rsidR="003A2BE2" w:rsidRDefault="003A2BE2">
            <w:pPr>
              <w:spacing w:after="0"/>
              <w:rPr>
                <w:rFonts w:ascii="Arial" w:eastAsia="宋体" w:hAnsi="Arial" w:cs="Arial"/>
                <w:sz w:val="18"/>
                <w:szCs w:val="18"/>
              </w:rPr>
            </w:pPr>
            <w:r>
              <w:rPr>
                <w:rFonts w:ascii="Arial" w:eastAsia="宋体" w:hAnsi="Arial" w:cs="Arial"/>
                <w:sz w:val="18"/>
                <w:szCs w:val="18"/>
              </w:rPr>
              <w:t>BS antenna height</w:t>
            </w:r>
          </w:p>
        </w:tc>
        <w:tc>
          <w:tcPr>
            <w:tcW w:w="3500" w:type="dxa"/>
            <w:tcBorders>
              <w:top w:val="single" w:sz="4" w:space="0" w:color="auto"/>
              <w:left w:val="nil"/>
              <w:bottom w:val="single" w:sz="4" w:space="0" w:color="auto"/>
              <w:right w:val="nil"/>
            </w:tcBorders>
            <w:vAlign w:val="center"/>
            <w:hideMark/>
          </w:tcPr>
          <w:p w14:paraId="3E87A54B"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25 m</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4DCFEB7"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25 m</w:t>
            </w:r>
          </w:p>
        </w:tc>
      </w:tr>
      <w:tr w:rsidR="003A2BE2" w14:paraId="1E3E3E46" w14:textId="77777777" w:rsidTr="003A2BE2">
        <w:trPr>
          <w:trHeight w:val="197"/>
        </w:trPr>
        <w:tc>
          <w:tcPr>
            <w:tcW w:w="2460" w:type="dxa"/>
            <w:tcBorders>
              <w:top w:val="nil"/>
              <w:left w:val="single" w:sz="4" w:space="0" w:color="auto"/>
              <w:bottom w:val="single" w:sz="4" w:space="0" w:color="auto"/>
              <w:right w:val="single" w:sz="4" w:space="0" w:color="auto"/>
            </w:tcBorders>
            <w:hideMark/>
          </w:tcPr>
          <w:p w14:paraId="64606FE3" w14:textId="77777777" w:rsidR="003A2BE2" w:rsidRDefault="003A2BE2">
            <w:pPr>
              <w:spacing w:after="0"/>
              <w:rPr>
                <w:rFonts w:ascii="Arial" w:eastAsia="宋体" w:hAnsi="Arial" w:cs="Arial"/>
                <w:sz w:val="18"/>
                <w:szCs w:val="18"/>
              </w:rPr>
            </w:pPr>
            <w:proofErr w:type="gramStart"/>
            <w:r>
              <w:rPr>
                <w:rFonts w:ascii="Arial" w:eastAsia="宋体" w:hAnsi="Arial" w:cs="Arial"/>
                <w:sz w:val="18"/>
                <w:szCs w:val="18"/>
              </w:rPr>
              <w:t>Total</w:t>
            </w:r>
            <w:proofErr w:type="gramEnd"/>
            <w:r>
              <w:rPr>
                <w:rFonts w:ascii="Arial" w:eastAsia="宋体" w:hAnsi="Arial" w:cs="Arial"/>
                <w:sz w:val="18"/>
                <w:szCs w:val="18"/>
              </w:rPr>
              <w:t xml:space="preserve"> transmit power per </w:t>
            </w:r>
            <w:proofErr w:type="spellStart"/>
            <w:r>
              <w:rPr>
                <w:rFonts w:ascii="Arial" w:eastAsia="宋体" w:hAnsi="Arial" w:cs="Arial"/>
                <w:sz w:val="18"/>
                <w:szCs w:val="18"/>
              </w:rPr>
              <w:t>TRxP</w:t>
            </w:r>
            <w:proofErr w:type="spellEnd"/>
          </w:p>
        </w:tc>
        <w:tc>
          <w:tcPr>
            <w:tcW w:w="3500" w:type="dxa"/>
            <w:tcBorders>
              <w:top w:val="single" w:sz="4" w:space="0" w:color="auto"/>
              <w:left w:val="nil"/>
              <w:bottom w:val="single" w:sz="4" w:space="0" w:color="auto"/>
              <w:right w:val="nil"/>
            </w:tcBorders>
            <w:vAlign w:val="center"/>
            <w:hideMark/>
          </w:tcPr>
          <w:p w14:paraId="62B14A8E"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41 dBm for 10 MHz bandwidth</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686036D"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37 dBm for 40 MHz bandwidth</w:t>
            </w:r>
          </w:p>
        </w:tc>
      </w:tr>
      <w:tr w:rsidR="003A2BE2" w14:paraId="13072CEB" w14:textId="77777777" w:rsidTr="003A2BE2">
        <w:trPr>
          <w:trHeight w:val="189"/>
        </w:trPr>
        <w:tc>
          <w:tcPr>
            <w:tcW w:w="2460" w:type="dxa"/>
            <w:tcBorders>
              <w:top w:val="nil"/>
              <w:left w:val="single" w:sz="4" w:space="0" w:color="auto"/>
              <w:bottom w:val="single" w:sz="4" w:space="0" w:color="auto"/>
              <w:right w:val="single" w:sz="4" w:space="0" w:color="auto"/>
            </w:tcBorders>
            <w:hideMark/>
          </w:tcPr>
          <w:p w14:paraId="54E7B674" w14:textId="77777777" w:rsidR="003A2BE2" w:rsidRDefault="003A2BE2">
            <w:pPr>
              <w:spacing w:after="0"/>
              <w:rPr>
                <w:rFonts w:ascii="Arial" w:eastAsia="宋体" w:hAnsi="Arial" w:cs="Arial"/>
                <w:sz w:val="18"/>
                <w:szCs w:val="18"/>
              </w:rPr>
            </w:pPr>
            <w:r>
              <w:rPr>
                <w:rFonts w:ascii="Arial" w:eastAsia="宋体" w:hAnsi="Arial" w:cs="Arial"/>
                <w:sz w:val="18"/>
                <w:szCs w:val="18"/>
              </w:rPr>
              <w:t>UE power class</w:t>
            </w:r>
          </w:p>
        </w:tc>
        <w:tc>
          <w:tcPr>
            <w:tcW w:w="3500" w:type="dxa"/>
            <w:tcBorders>
              <w:top w:val="single" w:sz="4" w:space="0" w:color="auto"/>
              <w:left w:val="nil"/>
              <w:bottom w:val="single" w:sz="4" w:space="0" w:color="auto"/>
              <w:right w:val="nil"/>
            </w:tcBorders>
            <w:vAlign w:val="center"/>
            <w:hideMark/>
          </w:tcPr>
          <w:p w14:paraId="584F74BA"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23 dBm</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B3DF5AF"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23 dBm</w:t>
            </w:r>
          </w:p>
        </w:tc>
      </w:tr>
      <w:tr w:rsidR="003A2BE2" w14:paraId="329E594E" w14:textId="77777777" w:rsidTr="003A2BE2">
        <w:trPr>
          <w:trHeight w:val="249"/>
        </w:trPr>
        <w:tc>
          <w:tcPr>
            <w:tcW w:w="2460" w:type="dxa"/>
            <w:tcBorders>
              <w:top w:val="nil"/>
              <w:left w:val="single" w:sz="4" w:space="0" w:color="auto"/>
              <w:bottom w:val="single" w:sz="4" w:space="0" w:color="auto"/>
              <w:right w:val="single" w:sz="4" w:space="0" w:color="auto"/>
            </w:tcBorders>
            <w:hideMark/>
          </w:tcPr>
          <w:p w14:paraId="1552EE0B" w14:textId="77777777" w:rsidR="003A2BE2" w:rsidRDefault="003A2BE2">
            <w:pPr>
              <w:spacing w:after="0"/>
              <w:rPr>
                <w:rFonts w:ascii="Arial" w:eastAsia="宋体" w:hAnsi="Arial" w:cs="Arial"/>
                <w:sz w:val="18"/>
                <w:szCs w:val="18"/>
              </w:rPr>
            </w:pPr>
            <w:r>
              <w:rPr>
                <w:rFonts w:ascii="Arial" w:eastAsia="宋体" w:hAnsi="Arial" w:cs="Arial"/>
                <w:sz w:val="18"/>
                <w:szCs w:val="18"/>
              </w:rPr>
              <w:t xml:space="preserve">Percentage of high loss and low loss building type </w:t>
            </w:r>
          </w:p>
        </w:tc>
        <w:tc>
          <w:tcPr>
            <w:tcW w:w="3500" w:type="dxa"/>
            <w:tcBorders>
              <w:top w:val="single" w:sz="4" w:space="0" w:color="auto"/>
              <w:left w:val="nil"/>
              <w:bottom w:val="single" w:sz="4" w:space="0" w:color="auto"/>
              <w:right w:val="nil"/>
            </w:tcBorders>
            <w:hideMark/>
          </w:tcPr>
          <w:p w14:paraId="2982D817"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20% high loss, 80% low loss (applies to Channel model B)</w:t>
            </w:r>
          </w:p>
        </w:tc>
        <w:tc>
          <w:tcPr>
            <w:tcW w:w="3780" w:type="dxa"/>
            <w:tcBorders>
              <w:top w:val="single" w:sz="4" w:space="0" w:color="auto"/>
              <w:left w:val="single" w:sz="4" w:space="0" w:color="auto"/>
              <w:bottom w:val="single" w:sz="4" w:space="0" w:color="auto"/>
              <w:right w:val="single" w:sz="4" w:space="0" w:color="auto"/>
            </w:tcBorders>
            <w:hideMark/>
          </w:tcPr>
          <w:p w14:paraId="1BA8B7C2"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20% high loss, 80% low loss</w:t>
            </w:r>
          </w:p>
        </w:tc>
      </w:tr>
      <w:tr w:rsidR="003A2BE2" w14:paraId="0260AC92" w14:textId="77777777" w:rsidTr="003A2BE2">
        <w:trPr>
          <w:trHeight w:val="128"/>
        </w:trPr>
        <w:tc>
          <w:tcPr>
            <w:tcW w:w="2460" w:type="dxa"/>
            <w:tcBorders>
              <w:top w:val="nil"/>
              <w:left w:val="single" w:sz="4" w:space="0" w:color="auto"/>
              <w:bottom w:val="single" w:sz="4" w:space="0" w:color="auto"/>
              <w:right w:val="single" w:sz="4" w:space="0" w:color="auto"/>
            </w:tcBorders>
            <w:vAlign w:val="center"/>
            <w:hideMark/>
          </w:tcPr>
          <w:p w14:paraId="7FD4D847" w14:textId="77777777" w:rsidR="003A2BE2" w:rsidRDefault="003A2BE2">
            <w:pPr>
              <w:spacing w:after="0"/>
              <w:rPr>
                <w:rFonts w:ascii="Arial" w:eastAsia="宋体" w:hAnsi="Arial" w:cs="Arial"/>
                <w:sz w:val="18"/>
                <w:szCs w:val="18"/>
              </w:rPr>
            </w:pPr>
            <w:r>
              <w:rPr>
                <w:rFonts w:ascii="Arial" w:eastAsia="宋体" w:hAnsi="Arial" w:cs="Arial"/>
                <w:sz w:val="18"/>
                <w:szCs w:val="18"/>
              </w:rPr>
              <w:t>Inter-site distance</w:t>
            </w:r>
          </w:p>
        </w:tc>
        <w:tc>
          <w:tcPr>
            <w:tcW w:w="3500" w:type="dxa"/>
            <w:tcBorders>
              <w:top w:val="single" w:sz="4" w:space="0" w:color="auto"/>
              <w:left w:val="nil"/>
              <w:bottom w:val="single" w:sz="4" w:space="0" w:color="auto"/>
              <w:right w:val="nil"/>
            </w:tcBorders>
            <w:vAlign w:val="center"/>
            <w:hideMark/>
          </w:tcPr>
          <w:p w14:paraId="237A1EEB"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200 m</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F00F26B"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200 m</w:t>
            </w:r>
          </w:p>
        </w:tc>
      </w:tr>
      <w:tr w:rsidR="003A2BE2" w14:paraId="6D623847" w14:textId="77777777" w:rsidTr="003A2BE2">
        <w:trPr>
          <w:trHeight w:val="754"/>
        </w:trPr>
        <w:tc>
          <w:tcPr>
            <w:tcW w:w="2460" w:type="dxa"/>
            <w:tcBorders>
              <w:top w:val="single" w:sz="4" w:space="0" w:color="auto"/>
              <w:left w:val="single" w:sz="4" w:space="0" w:color="auto"/>
              <w:bottom w:val="single" w:sz="4" w:space="0" w:color="auto"/>
              <w:right w:val="single" w:sz="4" w:space="0" w:color="auto"/>
            </w:tcBorders>
            <w:vAlign w:val="center"/>
            <w:hideMark/>
          </w:tcPr>
          <w:p w14:paraId="51C90B45" w14:textId="77777777" w:rsidR="003A2BE2" w:rsidRDefault="003A2BE2">
            <w:pPr>
              <w:spacing w:after="0"/>
              <w:rPr>
                <w:rFonts w:ascii="Arial" w:eastAsia="宋体" w:hAnsi="Arial" w:cs="Arial"/>
                <w:sz w:val="18"/>
                <w:szCs w:val="18"/>
              </w:rPr>
            </w:pPr>
            <w:r>
              <w:rPr>
                <w:rFonts w:ascii="Arial" w:eastAsia="宋体" w:hAnsi="Arial" w:cs="Arial"/>
                <w:sz w:val="18"/>
                <w:szCs w:val="18"/>
              </w:rPr>
              <w:t xml:space="preserve">Number of antenna elements per </w:t>
            </w:r>
            <w:proofErr w:type="spellStart"/>
            <w:r>
              <w:rPr>
                <w:rFonts w:ascii="Arial" w:eastAsia="宋体" w:hAnsi="Arial" w:cs="Arial"/>
                <w:sz w:val="18"/>
                <w:szCs w:val="18"/>
              </w:rPr>
              <w:t>TRxP</w:t>
            </w:r>
            <w:proofErr w:type="spellEnd"/>
          </w:p>
        </w:tc>
        <w:tc>
          <w:tcPr>
            <w:tcW w:w="3500" w:type="dxa"/>
            <w:tcBorders>
              <w:top w:val="single" w:sz="4" w:space="0" w:color="auto"/>
              <w:left w:val="nil"/>
              <w:bottom w:val="single" w:sz="4" w:space="0" w:color="auto"/>
              <w:right w:val="single" w:sz="4" w:space="0" w:color="auto"/>
            </w:tcBorders>
            <w:vAlign w:val="center"/>
            <w:hideMark/>
          </w:tcPr>
          <w:p w14:paraId="28C232AF"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128Tx/Rx, (</w:t>
            </w:r>
            <w:proofErr w:type="spellStart"/>
            <w:proofErr w:type="gramStart"/>
            <w:r>
              <w:rPr>
                <w:rFonts w:ascii="Arial" w:eastAsia="宋体" w:hAnsi="Arial" w:cs="Arial"/>
                <w:sz w:val="18"/>
                <w:szCs w:val="18"/>
              </w:rPr>
              <w:t>M,N</w:t>
            </w:r>
            <w:proofErr w:type="gramEnd"/>
            <w:r>
              <w:rPr>
                <w:rFonts w:ascii="Arial" w:eastAsia="宋体" w:hAnsi="Arial" w:cs="Arial"/>
                <w:sz w:val="18"/>
                <w:szCs w:val="18"/>
              </w:rPr>
              <w:t>,P,Mg,Ng</w:t>
            </w:r>
            <w:proofErr w:type="spellEnd"/>
            <w:r>
              <w:rPr>
                <w:rFonts w:ascii="Arial" w:eastAsia="宋体" w:hAnsi="Arial" w:cs="Arial"/>
                <w:sz w:val="18"/>
                <w:szCs w:val="18"/>
              </w:rPr>
              <w:t>) = (8,8,2,1,1), (</w:t>
            </w:r>
            <w:proofErr w:type="spellStart"/>
            <w:r>
              <w:rPr>
                <w:rFonts w:ascii="Arial" w:eastAsia="宋体" w:hAnsi="Arial" w:cs="Arial"/>
                <w:sz w:val="18"/>
                <w:szCs w:val="18"/>
              </w:rPr>
              <w:t>dH,dV</w:t>
            </w:r>
            <w:proofErr w:type="spellEnd"/>
            <w:r>
              <w:rPr>
                <w:rFonts w:ascii="Arial" w:eastAsia="宋体" w:hAnsi="Arial" w:cs="Arial"/>
                <w:sz w:val="18"/>
                <w:szCs w:val="18"/>
              </w:rPr>
              <w:t>) = (0.5, 0.8)λ</w:t>
            </w:r>
            <w:r>
              <w:rPr>
                <w:rFonts w:ascii="Arial" w:eastAsia="宋体" w:hAnsi="Arial" w:cs="Arial"/>
                <w:sz w:val="18"/>
                <w:szCs w:val="18"/>
              </w:rPr>
              <w:br/>
            </w:r>
            <w:r>
              <w:rPr>
                <w:rFonts w:ascii="Arial" w:eastAsia="宋体" w:hAnsi="Arial" w:cs="Arial"/>
                <w:sz w:val="18"/>
                <w:szCs w:val="18"/>
              </w:rPr>
              <w:br/>
              <w:t>+45°, -45° polarization</w:t>
            </w:r>
          </w:p>
        </w:tc>
        <w:tc>
          <w:tcPr>
            <w:tcW w:w="3780" w:type="dxa"/>
            <w:tcBorders>
              <w:top w:val="single" w:sz="4" w:space="0" w:color="auto"/>
              <w:left w:val="nil"/>
              <w:bottom w:val="single" w:sz="4" w:space="0" w:color="auto"/>
              <w:right w:val="single" w:sz="4" w:space="0" w:color="auto"/>
            </w:tcBorders>
            <w:vAlign w:val="center"/>
            <w:hideMark/>
          </w:tcPr>
          <w:p w14:paraId="3D1F1B2C" w14:textId="77777777" w:rsidR="003A2BE2" w:rsidRDefault="003A2BE2">
            <w:pPr>
              <w:spacing w:after="0"/>
              <w:jc w:val="center"/>
              <w:rPr>
                <w:rFonts w:ascii="Arial" w:eastAsia="宋体" w:hAnsi="Arial" w:cs="Arial"/>
                <w:color w:val="000000"/>
                <w:sz w:val="18"/>
                <w:szCs w:val="18"/>
              </w:rPr>
            </w:pPr>
            <w:r>
              <w:rPr>
                <w:rFonts w:ascii="Arial" w:eastAsia="宋体" w:hAnsi="Arial" w:cs="Arial"/>
                <w:color w:val="000000"/>
                <w:sz w:val="18"/>
                <w:szCs w:val="18"/>
              </w:rPr>
              <w:t>256Tx/Rx, (</w:t>
            </w:r>
            <w:proofErr w:type="spellStart"/>
            <w:proofErr w:type="gramStart"/>
            <w:r>
              <w:rPr>
                <w:rFonts w:ascii="Arial" w:eastAsia="宋体" w:hAnsi="Arial" w:cs="Arial"/>
                <w:color w:val="000000"/>
                <w:sz w:val="18"/>
                <w:szCs w:val="18"/>
              </w:rPr>
              <w:t>M,N</w:t>
            </w:r>
            <w:proofErr w:type="gramEnd"/>
            <w:r>
              <w:rPr>
                <w:rFonts w:ascii="Arial" w:eastAsia="宋体" w:hAnsi="Arial" w:cs="Arial"/>
                <w:color w:val="000000"/>
                <w:sz w:val="18"/>
                <w:szCs w:val="18"/>
              </w:rPr>
              <w:t>,P,Mg,Ng</w:t>
            </w:r>
            <w:proofErr w:type="spellEnd"/>
            <w:r>
              <w:rPr>
                <w:rFonts w:ascii="Arial" w:eastAsia="宋体" w:hAnsi="Arial" w:cs="Arial"/>
                <w:color w:val="000000"/>
                <w:sz w:val="18"/>
                <w:szCs w:val="18"/>
              </w:rPr>
              <w:t>) = (4,8,2,2,2), (</w:t>
            </w:r>
            <w:proofErr w:type="spellStart"/>
            <w:r>
              <w:rPr>
                <w:rFonts w:ascii="Arial" w:eastAsia="宋体" w:hAnsi="Arial" w:cs="Arial"/>
                <w:color w:val="000000"/>
                <w:sz w:val="18"/>
                <w:szCs w:val="18"/>
              </w:rPr>
              <w:t>dH,dV</w:t>
            </w:r>
            <w:proofErr w:type="spellEnd"/>
            <w:r>
              <w:rPr>
                <w:rFonts w:ascii="Arial" w:eastAsia="宋体" w:hAnsi="Arial" w:cs="Arial"/>
                <w:color w:val="000000"/>
                <w:sz w:val="18"/>
                <w:szCs w:val="18"/>
              </w:rPr>
              <w:t>) = (0.5, 0.5)λ. (</w:t>
            </w:r>
            <w:proofErr w:type="spellStart"/>
            <w:r>
              <w:rPr>
                <w:rFonts w:ascii="Arial" w:eastAsia="宋体" w:hAnsi="Arial" w:cs="Arial"/>
                <w:color w:val="000000"/>
                <w:sz w:val="18"/>
                <w:szCs w:val="18"/>
              </w:rPr>
              <w:t>dg,H,dg,V</w:t>
            </w:r>
            <w:proofErr w:type="spellEnd"/>
            <w:r>
              <w:rPr>
                <w:rFonts w:ascii="Arial" w:eastAsia="宋体" w:hAnsi="Arial" w:cs="Arial"/>
                <w:color w:val="000000"/>
                <w:sz w:val="18"/>
                <w:szCs w:val="18"/>
              </w:rPr>
              <w:t>) = (4.0, 2.0)λ</w:t>
            </w:r>
            <w:r>
              <w:rPr>
                <w:rFonts w:ascii="Arial" w:eastAsia="宋体" w:hAnsi="Arial" w:cs="Arial"/>
                <w:color w:val="000000"/>
                <w:sz w:val="18"/>
                <w:szCs w:val="18"/>
              </w:rPr>
              <w:br/>
            </w:r>
            <w:r>
              <w:rPr>
                <w:rFonts w:ascii="Arial" w:eastAsia="宋体" w:hAnsi="Arial" w:cs="Arial"/>
                <w:color w:val="000000"/>
                <w:sz w:val="18"/>
                <w:szCs w:val="18"/>
              </w:rPr>
              <w:br/>
              <w:t>+45°, -45° polarization</w:t>
            </w:r>
          </w:p>
        </w:tc>
      </w:tr>
      <w:tr w:rsidR="003A2BE2" w14:paraId="4DE317C4" w14:textId="77777777" w:rsidTr="003A2BE2">
        <w:trPr>
          <w:trHeight w:val="273"/>
        </w:trPr>
        <w:tc>
          <w:tcPr>
            <w:tcW w:w="2460" w:type="dxa"/>
            <w:tcBorders>
              <w:top w:val="nil"/>
              <w:left w:val="single" w:sz="4" w:space="0" w:color="auto"/>
              <w:bottom w:val="single" w:sz="4" w:space="0" w:color="auto"/>
              <w:right w:val="single" w:sz="4" w:space="0" w:color="auto"/>
            </w:tcBorders>
            <w:vAlign w:val="center"/>
            <w:hideMark/>
          </w:tcPr>
          <w:p w14:paraId="6C15FF11" w14:textId="77777777" w:rsidR="003A2BE2" w:rsidRDefault="003A2BE2">
            <w:pPr>
              <w:spacing w:after="0"/>
              <w:rPr>
                <w:rFonts w:ascii="Arial" w:eastAsia="宋体" w:hAnsi="Arial" w:cs="Arial"/>
                <w:sz w:val="18"/>
                <w:szCs w:val="18"/>
              </w:rPr>
            </w:pPr>
            <w:r>
              <w:rPr>
                <w:rFonts w:ascii="Arial" w:eastAsia="宋体" w:hAnsi="Arial" w:cs="Arial"/>
                <w:sz w:val="18"/>
                <w:szCs w:val="18"/>
              </w:rPr>
              <w:t xml:space="preserve">Number of TXRU per </w:t>
            </w:r>
            <w:proofErr w:type="spellStart"/>
            <w:r>
              <w:rPr>
                <w:rFonts w:ascii="Arial" w:eastAsia="宋体" w:hAnsi="Arial" w:cs="Arial"/>
                <w:sz w:val="18"/>
                <w:szCs w:val="18"/>
              </w:rPr>
              <w:t>TRxP</w:t>
            </w:r>
            <w:proofErr w:type="spellEnd"/>
          </w:p>
        </w:tc>
        <w:tc>
          <w:tcPr>
            <w:tcW w:w="3500" w:type="dxa"/>
            <w:tcBorders>
              <w:top w:val="single" w:sz="4" w:space="0" w:color="auto"/>
              <w:left w:val="nil"/>
              <w:bottom w:val="single" w:sz="4" w:space="0" w:color="auto"/>
              <w:right w:val="single" w:sz="4" w:space="0" w:color="auto"/>
            </w:tcBorders>
            <w:vAlign w:val="center"/>
            <w:hideMark/>
          </w:tcPr>
          <w:p w14:paraId="22E71202"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4TXRU, (</w:t>
            </w:r>
            <w:proofErr w:type="spellStart"/>
            <w:proofErr w:type="gramStart"/>
            <w:r>
              <w:rPr>
                <w:rFonts w:ascii="Arial" w:eastAsia="宋体" w:hAnsi="Arial" w:cs="Arial"/>
                <w:sz w:val="18"/>
                <w:szCs w:val="18"/>
              </w:rPr>
              <w:t>Mp,Np</w:t>
            </w:r>
            <w:proofErr w:type="gramEnd"/>
            <w:r>
              <w:rPr>
                <w:rFonts w:ascii="Arial" w:eastAsia="宋体" w:hAnsi="Arial" w:cs="Arial"/>
                <w:sz w:val="18"/>
                <w:szCs w:val="18"/>
              </w:rPr>
              <w:t>,P,Mg,Ng</w:t>
            </w:r>
            <w:proofErr w:type="spellEnd"/>
            <w:r>
              <w:rPr>
                <w:rFonts w:ascii="Arial" w:eastAsia="宋体" w:hAnsi="Arial" w:cs="Arial"/>
                <w:sz w:val="18"/>
                <w:szCs w:val="18"/>
              </w:rPr>
              <w:t>) = (2,1,2,1,1)</w:t>
            </w:r>
          </w:p>
        </w:tc>
        <w:tc>
          <w:tcPr>
            <w:tcW w:w="3780" w:type="dxa"/>
            <w:tcBorders>
              <w:top w:val="single" w:sz="4" w:space="0" w:color="auto"/>
              <w:left w:val="nil"/>
              <w:bottom w:val="single" w:sz="4" w:space="0" w:color="auto"/>
              <w:right w:val="single" w:sz="4" w:space="0" w:color="auto"/>
            </w:tcBorders>
            <w:vAlign w:val="center"/>
            <w:hideMark/>
          </w:tcPr>
          <w:p w14:paraId="15AAA0AF"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8TXRU, (</w:t>
            </w:r>
            <w:proofErr w:type="spellStart"/>
            <w:proofErr w:type="gramStart"/>
            <w:r>
              <w:rPr>
                <w:rFonts w:ascii="Arial" w:eastAsia="宋体" w:hAnsi="Arial" w:cs="Arial"/>
                <w:sz w:val="18"/>
                <w:szCs w:val="18"/>
              </w:rPr>
              <w:t>Mp,Np</w:t>
            </w:r>
            <w:proofErr w:type="gramEnd"/>
            <w:r>
              <w:rPr>
                <w:rFonts w:ascii="Arial" w:eastAsia="宋体" w:hAnsi="Arial" w:cs="Arial"/>
                <w:sz w:val="18"/>
                <w:szCs w:val="18"/>
              </w:rPr>
              <w:t>,P,Mg,Ng</w:t>
            </w:r>
            <w:proofErr w:type="spellEnd"/>
            <w:r>
              <w:rPr>
                <w:rFonts w:ascii="Arial" w:eastAsia="宋体" w:hAnsi="Arial" w:cs="Arial"/>
                <w:sz w:val="18"/>
                <w:szCs w:val="18"/>
              </w:rPr>
              <w:t>) =(1,1,2,2,2)</w:t>
            </w:r>
          </w:p>
        </w:tc>
      </w:tr>
      <w:tr w:rsidR="003A2BE2" w14:paraId="24EA7F14" w14:textId="77777777" w:rsidTr="003A2BE2">
        <w:trPr>
          <w:trHeight w:val="986"/>
        </w:trPr>
        <w:tc>
          <w:tcPr>
            <w:tcW w:w="2460" w:type="dxa"/>
            <w:tcBorders>
              <w:top w:val="nil"/>
              <w:left w:val="single" w:sz="4" w:space="0" w:color="auto"/>
              <w:bottom w:val="single" w:sz="4" w:space="0" w:color="auto"/>
              <w:right w:val="single" w:sz="4" w:space="0" w:color="auto"/>
            </w:tcBorders>
            <w:vAlign w:val="center"/>
            <w:hideMark/>
          </w:tcPr>
          <w:p w14:paraId="1C138AE7" w14:textId="77777777" w:rsidR="003A2BE2" w:rsidRDefault="003A2BE2">
            <w:pPr>
              <w:spacing w:after="0"/>
              <w:rPr>
                <w:rFonts w:ascii="Arial" w:eastAsia="宋体" w:hAnsi="Arial" w:cs="Arial"/>
                <w:sz w:val="18"/>
                <w:szCs w:val="18"/>
              </w:rPr>
            </w:pPr>
            <w:r>
              <w:rPr>
                <w:rFonts w:ascii="Arial" w:eastAsia="宋体" w:hAnsi="Arial" w:cs="Arial"/>
                <w:sz w:val="18"/>
                <w:szCs w:val="18"/>
              </w:rPr>
              <w:t xml:space="preserve">Number of UE antenna elements </w:t>
            </w:r>
          </w:p>
        </w:tc>
        <w:tc>
          <w:tcPr>
            <w:tcW w:w="3500" w:type="dxa"/>
            <w:tcBorders>
              <w:top w:val="single" w:sz="4" w:space="0" w:color="auto"/>
              <w:left w:val="nil"/>
              <w:bottom w:val="single" w:sz="4" w:space="0" w:color="auto"/>
              <w:right w:val="nil"/>
            </w:tcBorders>
            <w:vAlign w:val="center"/>
            <w:hideMark/>
          </w:tcPr>
          <w:p w14:paraId="34C48B72"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4Tx/Rx, (</w:t>
            </w:r>
            <w:proofErr w:type="spellStart"/>
            <w:proofErr w:type="gramStart"/>
            <w:r>
              <w:rPr>
                <w:rFonts w:ascii="Arial" w:eastAsia="宋体" w:hAnsi="Arial" w:cs="Arial"/>
                <w:sz w:val="18"/>
                <w:szCs w:val="18"/>
              </w:rPr>
              <w:t>M,N</w:t>
            </w:r>
            <w:proofErr w:type="gramEnd"/>
            <w:r>
              <w:rPr>
                <w:rFonts w:ascii="Arial" w:eastAsia="宋体" w:hAnsi="Arial" w:cs="Arial"/>
                <w:sz w:val="18"/>
                <w:szCs w:val="18"/>
              </w:rPr>
              <w:t>,P,Mg,Ng</w:t>
            </w:r>
            <w:proofErr w:type="spellEnd"/>
            <w:r>
              <w:rPr>
                <w:rFonts w:ascii="Arial" w:eastAsia="宋体" w:hAnsi="Arial" w:cs="Arial"/>
                <w:sz w:val="18"/>
                <w:szCs w:val="18"/>
              </w:rPr>
              <w:t>) = (1,2,2,1,1), (</w:t>
            </w:r>
            <w:proofErr w:type="spellStart"/>
            <w:r>
              <w:rPr>
                <w:rFonts w:ascii="Arial" w:eastAsia="宋体" w:hAnsi="Arial" w:cs="Arial"/>
                <w:sz w:val="18"/>
                <w:szCs w:val="18"/>
              </w:rPr>
              <w:t>dH,dV</w:t>
            </w:r>
            <w:proofErr w:type="spellEnd"/>
            <w:r>
              <w:rPr>
                <w:rFonts w:ascii="Arial" w:eastAsia="宋体" w:hAnsi="Arial" w:cs="Arial"/>
                <w:sz w:val="18"/>
                <w:szCs w:val="18"/>
              </w:rPr>
              <w:t>) = (0.5, N/A)λ</w:t>
            </w:r>
            <w:r>
              <w:rPr>
                <w:rFonts w:ascii="Arial" w:eastAsia="宋体" w:hAnsi="Arial" w:cs="Arial"/>
                <w:sz w:val="18"/>
                <w:szCs w:val="18"/>
              </w:rPr>
              <w:br/>
            </w:r>
            <w:r>
              <w:rPr>
                <w:rFonts w:ascii="Arial" w:eastAsia="宋体" w:hAnsi="Arial" w:cs="Arial"/>
                <w:sz w:val="18"/>
                <w:szCs w:val="18"/>
              </w:rPr>
              <w:br/>
              <w:t>0°,90° polarization</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32671D9"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32Tx/Rx, (</w:t>
            </w:r>
            <w:proofErr w:type="spellStart"/>
            <w:proofErr w:type="gramStart"/>
            <w:r>
              <w:rPr>
                <w:rFonts w:ascii="Arial" w:eastAsia="宋体" w:hAnsi="Arial" w:cs="Arial"/>
                <w:sz w:val="18"/>
                <w:szCs w:val="18"/>
              </w:rPr>
              <w:t>M,N</w:t>
            </w:r>
            <w:proofErr w:type="gramEnd"/>
            <w:r>
              <w:rPr>
                <w:rFonts w:ascii="Arial" w:eastAsia="宋体" w:hAnsi="Arial" w:cs="Arial"/>
                <w:sz w:val="18"/>
                <w:szCs w:val="18"/>
              </w:rPr>
              <w:t>,P,Mg,Ng</w:t>
            </w:r>
            <w:proofErr w:type="spellEnd"/>
            <w:r>
              <w:rPr>
                <w:rFonts w:ascii="Arial" w:eastAsia="宋体" w:hAnsi="Arial" w:cs="Arial"/>
                <w:sz w:val="18"/>
                <w:szCs w:val="18"/>
              </w:rPr>
              <w:t>) = (2,4,2,1,2), (</w:t>
            </w:r>
            <w:proofErr w:type="spellStart"/>
            <w:r>
              <w:rPr>
                <w:rFonts w:ascii="Arial" w:eastAsia="宋体" w:hAnsi="Arial" w:cs="Arial"/>
                <w:sz w:val="18"/>
                <w:szCs w:val="18"/>
              </w:rPr>
              <w:t>dH,dV</w:t>
            </w:r>
            <w:proofErr w:type="spellEnd"/>
            <w:r>
              <w:rPr>
                <w:rFonts w:ascii="Arial" w:eastAsia="宋体" w:hAnsi="Arial" w:cs="Arial"/>
                <w:sz w:val="18"/>
                <w:szCs w:val="18"/>
              </w:rPr>
              <w:t>) = (0.5, 0.5)λ</w:t>
            </w:r>
            <w:r>
              <w:rPr>
                <w:rFonts w:ascii="Arial" w:eastAsia="宋体" w:hAnsi="Arial" w:cs="Arial"/>
                <w:sz w:val="18"/>
                <w:szCs w:val="18"/>
              </w:rPr>
              <w:br/>
              <w:t>(</w:t>
            </w:r>
            <w:proofErr w:type="spellStart"/>
            <w:r>
              <w:rPr>
                <w:rFonts w:ascii="Arial" w:eastAsia="宋体" w:hAnsi="Arial" w:cs="Arial"/>
                <w:sz w:val="18"/>
                <w:szCs w:val="18"/>
              </w:rPr>
              <w:t>dg,V,dg,H</w:t>
            </w:r>
            <w:proofErr w:type="spellEnd"/>
            <w:r>
              <w:rPr>
                <w:rFonts w:ascii="Arial" w:eastAsia="宋体" w:hAnsi="Arial" w:cs="Arial"/>
                <w:sz w:val="18"/>
                <w:szCs w:val="18"/>
              </w:rPr>
              <w:t xml:space="preserve">) = (0, 0)λ. </w:t>
            </w:r>
            <w:proofErr w:type="spellStart"/>
            <w:r>
              <w:rPr>
                <w:rFonts w:ascii="Arial" w:eastAsia="宋体" w:hAnsi="Arial" w:cs="Arial"/>
                <w:sz w:val="18"/>
                <w:szCs w:val="18"/>
              </w:rPr>
              <w:t>Θmg,ng</w:t>
            </w:r>
            <w:proofErr w:type="spellEnd"/>
            <w:r>
              <w:rPr>
                <w:rFonts w:ascii="Arial" w:eastAsia="宋体" w:hAnsi="Arial" w:cs="Arial"/>
                <w:sz w:val="18"/>
                <w:szCs w:val="18"/>
              </w:rPr>
              <w:t>=90; Ω0,1=Ω0,0+180;</w:t>
            </w:r>
            <w:r>
              <w:rPr>
                <w:rFonts w:ascii="Arial" w:eastAsia="宋体" w:hAnsi="Arial" w:cs="Arial"/>
                <w:sz w:val="18"/>
                <w:szCs w:val="18"/>
              </w:rPr>
              <w:br/>
            </w:r>
            <w:r>
              <w:rPr>
                <w:rFonts w:ascii="Arial" w:eastAsia="宋体" w:hAnsi="Arial" w:cs="Arial"/>
                <w:sz w:val="18"/>
                <w:szCs w:val="18"/>
              </w:rPr>
              <w:br/>
              <w:t>0°,90° polarization</w:t>
            </w:r>
          </w:p>
        </w:tc>
      </w:tr>
      <w:tr w:rsidR="003A2BE2" w14:paraId="3BDAEF18" w14:textId="77777777" w:rsidTr="003A2BE2">
        <w:trPr>
          <w:trHeight w:val="510"/>
        </w:trPr>
        <w:tc>
          <w:tcPr>
            <w:tcW w:w="2460" w:type="dxa"/>
            <w:tcBorders>
              <w:top w:val="nil"/>
              <w:left w:val="single" w:sz="4" w:space="0" w:color="auto"/>
              <w:bottom w:val="single" w:sz="4" w:space="0" w:color="auto"/>
              <w:right w:val="single" w:sz="4" w:space="0" w:color="auto"/>
            </w:tcBorders>
            <w:vAlign w:val="center"/>
            <w:hideMark/>
          </w:tcPr>
          <w:p w14:paraId="5319F5CF" w14:textId="77777777" w:rsidR="003A2BE2" w:rsidRDefault="003A2BE2">
            <w:pPr>
              <w:spacing w:after="0"/>
              <w:rPr>
                <w:rFonts w:ascii="Arial" w:eastAsia="宋体" w:hAnsi="Arial" w:cs="Arial"/>
                <w:sz w:val="18"/>
                <w:szCs w:val="18"/>
              </w:rPr>
            </w:pPr>
            <w:r>
              <w:rPr>
                <w:rFonts w:ascii="Arial" w:eastAsia="宋体" w:hAnsi="Arial" w:cs="Arial"/>
                <w:sz w:val="18"/>
                <w:szCs w:val="18"/>
              </w:rPr>
              <w:t>Number of TXRU per UE</w:t>
            </w:r>
          </w:p>
        </w:tc>
        <w:tc>
          <w:tcPr>
            <w:tcW w:w="3500" w:type="dxa"/>
            <w:tcBorders>
              <w:top w:val="single" w:sz="4" w:space="0" w:color="auto"/>
              <w:left w:val="nil"/>
              <w:bottom w:val="single" w:sz="4" w:space="0" w:color="auto"/>
              <w:right w:val="nil"/>
            </w:tcBorders>
            <w:vAlign w:val="center"/>
            <w:hideMark/>
          </w:tcPr>
          <w:p w14:paraId="25F7F459"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4TXRU, (</w:t>
            </w:r>
            <w:proofErr w:type="spellStart"/>
            <w:proofErr w:type="gramStart"/>
            <w:r>
              <w:rPr>
                <w:rFonts w:ascii="Arial" w:eastAsia="宋体" w:hAnsi="Arial" w:cs="Arial"/>
                <w:sz w:val="18"/>
                <w:szCs w:val="18"/>
              </w:rPr>
              <w:t>Mp,Np</w:t>
            </w:r>
            <w:proofErr w:type="gramEnd"/>
            <w:r>
              <w:rPr>
                <w:rFonts w:ascii="Arial" w:eastAsia="宋体" w:hAnsi="Arial" w:cs="Arial"/>
                <w:sz w:val="18"/>
                <w:szCs w:val="18"/>
              </w:rPr>
              <w:t>,P,Mg,Ng</w:t>
            </w:r>
            <w:proofErr w:type="spellEnd"/>
            <w:r>
              <w:rPr>
                <w:rFonts w:ascii="Arial" w:eastAsia="宋体" w:hAnsi="Arial" w:cs="Arial"/>
                <w:sz w:val="18"/>
                <w:szCs w:val="18"/>
              </w:rPr>
              <w:t>) = (1,2,2,1,1)</w:t>
            </w:r>
            <w:r>
              <w:rPr>
                <w:rFonts w:ascii="Arial" w:eastAsia="宋体" w:hAnsi="Arial" w:cs="Arial"/>
                <w:sz w:val="18"/>
                <w:szCs w:val="18"/>
              </w:rPr>
              <w:br/>
              <w:t>(1-to-1 mapping)</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465AE42"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4TXRU, (</w:t>
            </w:r>
            <w:proofErr w:type="spellStart"/>
            <w:proofErr w:type="gramStart"/>
            <w:r>
              <w:rPr>
                <w:rFonts w:ascii="Arial" w:eastAsia="宋体" w:hAnsi="Arial" w:cs="Arial"/>
                <w:sz w:val="18"/>
                <w:szCs w:val="18"/>
              </w:rPr>
              <w:t>Mp,Np</w:t>
            </w:r>
            <w:proofErr w:type="gramEnd"/>
            <w:r>
              <w:rPr>
                <w:rFonts w:ascii="Arial" w:eastAsia="宋体" w:hAnsi="Arial" w:cs="Arial"/>
                <w:sz w:val="18"/>
                <w:szCs w:val="18"/>
              </w:rPr>
              <w:t>,P,Mg,Ng</w:t>
            </w:r>
            <w:proofErr w:type="spellEnd"/>
            <w:r>
              <w:rPr>
                <w:rFonts w:ascii="Arial" w:eastAsia="宋体" w:hAnsi="Arial" w:cs="Arial"/>
                <w:sz w:val="18"/>
                <w:szCs w:val="18"/>
              </w:rPr>
              <w:t>)=(1,1,2,1,2)</w:t>
            </w:r>
          </w:p>
        </w:tc>
      </w:tr>
      <w:tr w:rsidR="003A2BE2" w14:paraId="6F397314" w14:textId="77777777" w:rsidTr="003A2BE2">
        <w:trPr>
          <w:trHeight w:val="561"/>
        </w:trPr>
        <w:tc>
          <w:tcPr>
            <w:tcW w:w="2460" w:type="dxa"/>
            <w:tcBorders>
              <w:top w:val="single" w:sz="4" w:space="0" w:color="auto"/>
              <w:left w:val="single" w:sz="4" w:space="0" w:color="auto"/>
              <w:bottom w:val="single" w:sz="4" w:space="0" w:color="auto"/>
              <w:right w:val="single" w:sz="4" w:space="0" w:color="auto"/>
            </w:tcBorders>
            <w:vAlign w:val="center"/>
            <w:hideMark/>
          </w:tcPr>
          <w:p w14:paraId="591352BE" w14:textId="77777777" w:rsidR="003A2BE2" w:rsidRDefault="003A2BE2">
            <w:pPr>
              <w:spacing w:after="0"/>
              <w:jc w:val="both"/>
              <w:rPr>
                <w:rFonts w:ascii="Arial" w:eastAsia="宋体" w:hAnsi="Arial" w:cs="Arial"/>
                <w:sz w:val="18"/>
                <w:szCs w:val="18"/>
              </w:rPr>
            </w:pPr>
            <w:r>
              <w:rPr>
                <w:rFonts w:ascii="Arial" w:eastAsia="宋体" w:hAnsi="Arial" w:cs="Arial"/>
                <w:sz w:val="18"/>
                <w:szCs w:val="18"/>
              </w:rPr>
              <w:t>Device deployment</w:t>
            </w:r>
          </w:p>
        </w:tc>
        <w:tc>
          <w:tcPr>
            <w:tcW w:w="3500" w:type="dxa"/>
            <w:tcBorders>
              <w:top w:val="single" w:sz="4" w:space="0" w:color="auto"/>
              <w:left w:val="nil"/>
              <w:bottom w:val="single" w:sz="4" w:space="0" w:color="auto"/>
              <w:right w:val="nil"/>
            </w:tcBorders>
            <w:vAlign w:val="center"/>
            <w:hideMark/>
          </w:tcPr>
          <w:p w14:paraId="555A39DC"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80% indoor, 20% outdoor (in car)</w:t>
            </w:r>
            <w:r>
              <w:rPr>
                <w:rFonts w:ascii="Arial" w:eastAsia="宋体" w:hAnsi="Arial" w:cs="Arial"/>
                <w:sz w:val="18"/>
                <w:szCs w:val="18"/>
              </w:rPr>
              <w:br/>
              <w:t>Randomly and uniformly distributed over the area under Macro layer</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16A89E9"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80% indoor, 20% outdoor (in car)</w:t>
            </w:r>
            <w:r>
              <w:rPr>
                <w:rFonts w:ascii="Arial" w:eastAsia="宋体" w:hAnsi="Arial" w:cs="Arial"/>
                <w:sz w:val="18"/>
                <w:szCs w:val="18"/>
              </w:rPr>
              <w:br/>
              <w:t>Randomly and uniformly distributed over the area under Macro layer</w:t>
            </w:r>
          </w:p>
        </w:tc>
      </w:tr>
      <w:tr w:rsidR="003A2BE2" w14:paraId="28E502A8" w14:textId="77777777" w:rsidTr="003A2BE2">
        <w:trPr>
          <w:trHeight w:val="142"/>
        </w:trPr>
        <w:tc>
          <w:tcPr>
            <w:tcW w:w="2460" w:type="dxa"/>
            <w:tcBorders>
              <w:top w:val="nil"/>
              <w:left w:val="single" w:sz="4" w:space="0" w:color="auto"/>
              <w:bottom w:val="single" w:sz="4" w:space="0" w:color="auto"/>
              <w:right w:val="single" w:sz="4" w:space="0" w:color="auto"/>
            </w:tcBorders>
            <w:vAlign w:val="center"/>
            <w:hideMark/>
          </w:tcPr>
          <w:p w14:paraId="0A00B264" w14:textId="77777777" w:rsidR="003A2BE2" w:rsidRDefault="003A2BE2">
            <w:pPr>
              <w:spacing w:after="0"/>
              <w:jc w:val="both"/>
              <w:rPr>
                <w:rFonts w:ascii="Arial" w:eastAsia="宋体" w:hAnsi="Arial" w:cs="Arial"/>
                <w:sz w:val="18"/>
                <w:szCs w:val="18"/>
              </w:rPr>
            </w:pPr>
            <w:r>
              <w:rPr>
                <w:rFonts w:ascii="Arial" w:eastAsia="宋体" w:hAnsi="Arial" w:cs="Arial"/>
                <w:sz w:val="18"/>
                <w:szCs w:val="18"/>
              </w:rPr>
              <w:t>UE mobility model</w:t>
            </w:r>
          </w:p>
        </w:tc>
        <w:tc>
          <w:tcPr>
            <w:tcW w:w="3500" w:type="dxa"/>
            <w:tcBorders>
              <w:top w:val="single" w:sz="4" w:space="0" w:color="auto"/>
              <w:left w:val="nil"/>
              <w:bottom w:val="single" w:sz="4" w:space="0" w:color="auto"/>
              <w:right w:val="nil"/>
            </w:tcBorders>
            <w:vAlign w:val="center"/>
            <w:hideMark/>
          </w:tcPr>
          <w:p w14:paraId="57C8698A"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Fixed and identical speed |v| of all UEs of the same mobility class, randomly and uniformly distributed direction</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E85AA5A"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Fixed and identical speed |v| of all UEs of the same mobility class, randomly and uniformly distributed direction</w:t>
            </w:r>
          </w:p>
        </w:tc>
      </w:tr>
      <w:tr w:rsidR="003A2BE2" w14:paraId="4E69ADAB" w14:textId="77777777" w:rsidTr="003A2BE2">
        <w:trPr>
          <w:trHeight w:val="271"/>
        </w:trPr>
        <w:tc>
          <w:tcPr>
            <w:tcW w:w="2460" w:type="dxa"/>
            <w:tcBorders>
              <w:top w:val="single" w:sz="4" w:space="0" w:color="auto"/>
              <w:left w:val="single" w:sz="4" w:space="0" w:color="auto"/>
              <w:bottom w:val="single" w:sz="4" w:space="0" w:color="auto"/>
              <w:right w:val="single" w:sz="4" w:space="0" w:color="auto"/>
            </w:tcBorders>
            <w:vAlign w:val="center"/>
            <w:hideMark/>
          </w:tcPr>
          <w:p w14:paraId="74A3B734" w14:textId="77777777" w:rsidR="003A2BE2" w:rsidRDefault="003A2BE2">
            <w:pPr>
              <w:spacing w:after="0"/>
              <w:jc w:val="both"/>
              <w:rPr>
                <w:rFonts w:ascii="Arial" w:eastAsia="宋体" w:hAnsi="Arial" w:cs="Arial"/>
                <w:sz w:val="18"/>
                <w:szCs w:val="18"/>
              </w:rPr>
            </w:pPr>
            <w:r>
              <w:rPr>
                <w:rFonts w:ascii="Arial" w:eastAsia="宋体" w:hAnsi="Arial" w:cs="Arial"/>
                <w:sz w:val="18"/>
                <w:szCs w:val="18"/>
              </w:rPr>
              <w:t>UE speeds of interest</w:t>
            </w:r>
          </w:p>
        </w:tc>
        <w:tc>
          <w:tcPr>
            <w:tcW w:w="3500" w:type="dxa"/>
            <w:tcBorders>
              <w:top w:val="single" w:sz="4" w:space="0" w:color="auto"/>
              <w:left w:val="nil"/>
              <w:bottom w:val="single" w:sz="4" w:space="0" w:color="auto"/>
              <w:right w:val="nil"/>
            </w:tcBorders>
            <w:vAlign w:val="center"/>
            <w:hideMark/>
          </w:tcPr>
          <w:p w14:paraId="47B82D5E"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Indoor users: 3km/h</w:t>
            </w:r>
            <w:r>
              <w:rPr>
                <w:rFonts w:ascii="Arial" w:eastAsia="宋体" w:hAnsi="Arial" w:cs="Arial"/>
                <w:sz w:val="18"/>
                <w:szCs w:val="18"/>
              </w:rPr>
              <w:br/>
              <w:t>Outdoor users (in-car): 30 km/h</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FB14324"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Indoor users: 3km/h</w:t>
            </w:r>
            <w:r>
              <w:rPr>
                <w:rFonts w:ascii="Arial" w:eastAsia="宋体" w:hAnsi="Arial" w:cs="Arial"/>
                <w:sz w:val="18"/>
                <w:szCs w:val="18"/>
              </w:rPr>
              <w:br/>
              <w:t>Outdoor users (in-car): 30 km/h</w:t>
            </w:r>
          </w:p>
        </w:tc>
      </w:tr>
      <w:tr w:rsidR="003A2BE2" w14:paraId="0FE3F087" w14:textId="77777777" w:rsidTr="003A2BE2">
        <w:trPr>
          <w:trHeight w:val="301"/>
        </w:trPr>
        <w:tc>
          <w:tcPr>
            <w:tcW w:w="2460" w:type="dxa"/>
            <w:tcBorders>
              <w:top w:val="nil"/>
              <w:left w:val="single" w:sz="4" w:space="0" w:color="auto"/>
              <w:bottom w:val="single" w:sz="4" w:space="0" w:color="auto"/>
              <w:right w:val="single" w:sz="4" w:space="0" w:color="auto"/>
            </w:tcBorders>
            <w:hideMark/>
          </w:tcPr>
          <w:p w14:paraId="4738610C" w14:textId="77777777" w:rsidR="003A2BE2" w:rsidRDefault="003A2BE2">
            <w:pPr>
              <w:spacing w:after="0"/>
              <w:rPr>
                <w:rFonts w:ascii="Arial" w:eastAsia="宋体" w:hAnsi="Arial" w:cs="Arial"/>
                <w:sz w:val="18"/>
                <w:szCs w:val="18"/>
              </w:rPr>
            </w:pPr>
            <w:r>
              <w:rPr>
                <w:rFonts w:ascii="Arial" w:eastAsia="宋体" w:hAnsi="Arial" w:cs="Arial"/>
                <w:sz w:val="18"/>
                <w:szCs w:val="18"/>
              </w:rPr>
              <w:t xml:space="preserve">Inter-site interference </w:t>
            </w:r>
            <w:proofErr w:type="spellStart"/>
            <w:r>
              <w:rPr>
                <w:rFonts w:ascii="Arial" w:eastAsia="宋体" w:hAnsi="Arial" w:cs="Arial"/>
                <w:sz w:val="18"/>
                <w:szCs w:val="18"/>
              </w:rPr>
              <w:t>modeling</w:t>
            </w:r>
            <w:proofErr w:type="spellEnd"/>
          </w:p>
        </w:tc>
        <w:tc>
          <w:tcPr>
            <w:tcW w:w="3500" w:type="dxa"/>
            <w:tcBorders>
              <w:top w:val="single" w:sz="4" w:space="0" w:color="auto"/>
              <w:left w:val="nil"/>
              <w:bottom w:val="single" w:sz="4" w:space="0" w:color="auto"/>
              <w:right w:val="nil"/>
            </w:tcBorders>
            <w:vAlign w:val="center"/>
            <w:hideMark/>
          </w:tcPr>
          <w:p w14:paraId="58EFE0B9"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Explicitly modelled</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58D1179"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Explicitly modelled</w:t>
            </w:r>
          </w:p>
        </w:tc>
      </w:tr>
      <w:tr w:rsidR="003A2BE2" w14:paraId="13ABE322" w14:textId="77777777" w:rsidTr="003A2BE2">
        <w:trPr>
          <w:trHeight w:val="151"/>
        </w:trPr>
        <w:tc>
          <w:tcPr>
            <w:tcW w:w="2460" w:type="dxa"/>
            <w:tcBorders>
              <w:top w:val="nil"/>
              <w:left w:val="single" w:sz="4" w:space="0" w:color="auto"/>
              <w:bottom w:val="single" w:sz="4" w:space="0" w:color="auto"/>
              <w:right w:val="single" w:sz="4" w:space="0" w:color="auto"/>
            </w:tcBorders>
            <w:hideMark/>
          </w:tcPr>
          <w:p w14:paraId="368F2CE8" w14:textId="77777777" w:rsidR="003A2BE2" w:rsidRDefault="003A2BE2">
            <w:pPr>
              <w:spacing w:after="0"/>
              <w:rPr>
                <w:rFonts w:ascii="Arial" w:eastAsia="宋体" w:hAnsi="Arial" w:cs="Arial"/>
                <w:sz w:val="18"/>
                <w:szCs w:val="18"/>
              </w:rPr>
            </w:pPr>
            <w:r>
              <w:rPr>
                <w:rFonts w:ascii="Arial" w:eastAsia="宋体" w:hAnsi="Arial" w:cs="Arial"/>
                <w:sz w:val="18"/>
                <w:szCs w:val="18"/>
              </w:rPr>
              <w:t>BS noise figure</w:t>
            </w:r>
          </w:p>
        </w:tc>
        <w:tc>
          <w:tcPr>
            <w:tcW w:w="3500" w:type="dxa"/>
            <w:tcBorders>
              <w:top w:val="single" w:sz="4" w:space="0" w:color="auto"/>
              <w:left w:val="nil"/>
              <w:bottom w:val="single" w:sz="4" w:space="0" w:color="auto"/>
              <w:right w:val="nil"/>
            </w:tcBorders>
            <w:vAlign w:val="center"/>
            <w:hideMark/>
          </w:tcPr>
          <w:p w14:paraId="2DBA8D29"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5 dB</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8C61F4E"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7 dB</w:t>
            </w:r>
          </w:p>
        </w:tc>
      </w:tr>
      <w:tr w:rsidR="003A2BE2" w14:paraId="595A6A8D" w14:textId="77777777" w:rsidTr="003A2BE2">
        <w:trPr>
          <w:trHeight w:val="165"/>
        </w:trPr>
        <w:tc>
          <w:tcPr>
            <w:tcW w:w="2460" w:type="dxa"/>
            <w:tcBorders>
              <w:top w:val="single" w:sz="4" w:space="0" w:color="auto"/>
              <w:left w:val="single" w:sz="4" w:space="0" w:color="auto"/>
              <w:bottom w:val="single" w:sz="4" w:space="0" w:color="auto"/>
              <w:right w:val="single" w:sz="4" w:space="0" w:color="auto"/>
            </w:tcBorders>
            <w:hideMark/>
          </w:tcPr>
          <w:p w14:paraId="44354321" w14:textId="77777777" w:rsidR="003A2BE2" w:rsidRDefault="003A2BE2">
            <w:pPr>
              <w:spacing w:after="0"/>
              <w:rPr>
                <w:rFonts w:ascii="Arial" w:eastAsia="宋体" w:hAnsi="Arial" w:cs="Arial"/>
                <w:sz w:val="18"/>
                <w:szCs w:val="18"/>
              </w:rPr>
            </w:pPr>
            <w:r>
              <w:rPr>
                <w:rFonts w:ascii="Arial" w:eastAsia="宋体" w:hAnsi="Arial" w:cs="Arial"/>
                <w:sz w:val="18"/>
                <w:szCs w:val="18"/>
              </w:rPr>
              <w:t>UE noise figure</w:t>
            </w:r>
          </w:p>
        </w:tc>
        <w:tc>
          <w:tcPr>
            <w:tcW w:w="3500" w:type="dxa"/>
            <w:tcBorders>
              <w:top w:val="single" w:sz="4" w:space="0" w:color="auto"/>
              <w:left w:val="nil"/>
              <w:bottom w:val="single" w:sz="4" w:space="0" w:color="auto"/>
              <w:right w:val="nil"/>
            </w:tcBorders>
            <w:vAlign w:val="center"/>
            <w:hideMark/>
          </w:tcPr>
          <w:p w14:paraId="4A5D102B"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7 dB </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F4230E3"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10 dB</w:t>
            </w:r>
          </w:p>
        </w:tc>
      </w:tr>
      <w:tr w:rsidR="003A2BE2" w14:paraId="6C32883B" w14:textId="77777777" w:rsidTr="003A2BE2">
        <w:trPr>
          <w:trHeight w:val="163"/>
        </w:trPr>
        <w:tc>
          <w:tcPr>
            <w:tcW w:w="2460" w:type="dxa"/>
            <w:tcBorders>
              <w:top w:val="nil"/>
              <w:left w:val="single" w:sz="4" w:space="0" w:color="auto"/>
              <w:bottom w:val="single" w:sz="4" w:space="0" w:color="auto"/>
              <w:right w:val="single" w:sz="4" w:space="0" w:color="auto"/>
            </w:tcBorders>
            <w:hideMark/>
          </w:tcPr>
          <w:p w14:paraId="7CB68740" w14:textId="77777777" w:rsidR="003A2BE2" w:rsidRDefault="003A2BE2">
            <w:pPr>
              <w:spacing w:after="0"/>
              <w:rPr>
                <w:rFonts w:ascii="Arial" w:eastAsia="宋体" w:hAnsi="Arial" w:cs="Arial"/>
                <w:sz w:val="18"/>
                <w:szCs w:val="18"/>
              </w:rPr>
            </w:pPr>
            <w:r>
              <w:rPr>
                <w:rFonts w:ascii="Arial" w:eastAsia="宋体" w:hAnsi="Arial" w:cs="Arial"/>
                <w:sz w:val="18"/>
                <w:szCs w:val="18"/>
              </w:rPr>
              <w:t>BS antenna element gain</w:t>
            </w:r>
          </w:p>
        </w:tc>
        <w:tc>
          <w:tcPr>
            <w:tcW w:w="3500" w:type="dxa"/>
            <w:tcBorders>
              <w:top w:val="single" w:sz="4" w:space="0" w:color="auto"/>
              <w:left w:val="nil"/>
              <w:bottom w:val="single" w:sz="4" w:space="0" w:color="auto"/>
              <w:right w:val="nil"/>
            </w:tcBorders>
            <w:vAlign w:val="center"/>
            <w:hideMark/>
          </w:tcPr>
          <w:p w14:paraId="016F8EE6"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8 </w:t>
            </w:r>
            <w:proofErr w:type="spellStart"/>
            <w:r>
              <w:rPr>
                <w:rFonts w:ascii="Arial" w:eastAsia="宋体" w:hAnsi="Arial" w:cs="Arial"/>
                <w:sz w:val="18"/>
                <w:szCs w:val="18"/>
              </w:rPr>
              <w:t>dBi</w:t>
            </w:r>
            <w:proofErr w:type="spellEnd"/>
          </w:p>
        </w:tc>
        <w:tc>
          <w:tcPr>
            <w:tcW w:w="3780" w:type="dxa"/>
            <w:tcBorders>
              <w:top w:val="single" w:sz="4" w:space="0" w:color="auto"/>
              <w:left w:val="single" w:sz="4" w:space="0" w:color="auto"/>
              <w:bottom w:val="single" w:sz="4" w:space="0" w:color="auto"/>
              <w:right w:val="single" w:sz="4" w:space="0" w:color="auto"/>
            </w:tcBorders>
            <w:vAlign w:val="center"/>
            <w:hideMark/>
          </w:tcPr>
          <w:p w14:paraId="2FC9CFB8"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8 </w:t>
            </w:r>
            <w:proofErr w:type="spellStart"/>
            <w:r>
              <w:rPr>
                <w:rFonts w:ascii="Arial" w:eastAsia="宋体" w:hAnsi="Arial" w:cs="Arial"/>
                <w:sz w:val="18"/>
                <w:szCs w:val="18"/>
              </w:rPr>
              <w:t>dBi</w:t>
            </w:r>
            <w:proofErr w:type="spellEnd"/>
          </w:p>
        </w:tc>
      </w:tr>
      <w:tr w:rsidR="003A2BE2" w14:paraId="4E4C7909" w14:textId="77777777" w:rsidTr="003A2BE2">
        <w:trPr>
          <w:trHeight w:val="163"/>
        </w:trPr>
        <w:tc>
          <w:tcPr>
            <w:tcW w:w="2460" w:type="dxa"/>
            <w:tcBorders>
              <w:top w:val="nil"/>
              <w:left w:val="single" w:sz="4" w:space="0" w:color="auto"/>
              <w:bottom w:val="single" w:sz="4" w:space="0" w:color="auto"/>
              <w:right w:val="single" w:sz="4" w:space="0" w:color="auto"/>
            </w:tcBorders>
            <w:hideMark/>
          </w:tcPr>
          <w:p w14:paraId="69A12239" w14:textId="77777777" w:rsidR="003A2BE2" w:rsidRDefault="003A2BE2">
            <w:pPr>
              <w:spacing w:after="0"/>
              <w:rPr>
                <w:rFonts w:ascii="Arial" w:eastAsia="宋体" w:hAnsi="Arial" w:cs="Arial"/>
                <w:sz w:val="18"/>
                <w:szCs w:val="18"/>
              </w:rPr>
            </w:pPr>
            <w:r>
              <w:rPr>
                <w:rFonts w:ascii="Arial" w:eastAsia="宋体" w:hAnsi="Arial" w:cs="Arial"/>
                <w:sz w:val="18"/>
                <w:szCs w:val="18"/>
              </w:rPr>
              <w:t>BS antenna element pattern</w:t>
            </w:r>
          </w:p>
        </w:tc>
        <w:tc>
          <w:tcPr>
            <w:tcW w:w="3500" w:type="dxa"/>
            <w:tcBorders>
              <w:top w:val="single" w:sz="4" w:space="0" w:color="auto"/>
              <w:left w:val="nil"/>
              <w:bottom w:val="single" w:sz="4" w:space="0" w:color="auto"/>
              <w:right w:val="nil"/>
            </w:tcBorders>
            <w:vAlign w:val="center"/>
            <w:hideMark/>
          </w:tcPr>
          <w:p w14:paraId="65AAE4C2"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See </w:t>
            </w:r>
            <w:r>
              <w:fldChar w:fldCharType="begin"/>
            </w:r>
            <w:r>
              <w:instrText xml:space="preserve"> REF _Ref499840489 \h  \* MERGEFORMAT </w:instrText>
            </w:r>
            <w:r>
              <w:fldChar w:fldCharType="separate"/>
            </w:r>
            <w:r>
              <w:rPr>
                <w:rFonts w:ascii="Arial" w:hAnsi="Arial" w:cs="Arial"/>
                <w:sz w:val="18"/>
                <w:szCs w:val="18"/>
              </w:rPr>
              <w:t>Table 6</w:t>
            </w:r>
            <w:r>
              <w:fldChar w:fldCharType="end"/>
            </w:r>
            <w:r>
              <w:rPr>
                <w:rFonts w:ascii="Arial" w:eastAsia="宋体" w:hAnsi="Arial" w:cs="Arial"/>
                <w:sz w:val="18"/>
                <w:szCs w:val="18"/>
              </w:rPr>
              <w:t xml:space="preserve"> in Section </w:t>
            </w:r>
            <w:r>
              <w:rPr>
                <w:rFonts w:ascii="Arial" w:eastAsia="宋体" w:hAnsi="Arial" w:cs="Arial"/>
                <w:sz w:val="18"/>
                <w:szCs w:val="18"/>
              </w:rPr>
              <w:fldChar w:fldCharType="begin"/>
            </w:r>
            <w:r>
              <w:rPr>
                <w:rFonts w:ascii="Arial" w:eastAsia="宋体" w:hAnsi="Arial" w:cs="Arial"/>
                <w:sz w:val="18"/>
                <w:szCs w:val="18"/>
              </w:rPr>
              <w:instrText xml:space="preserve"> REF _Ref509008570 \n \h </w:instrText>
            </w:r>
            <w:r>
              <w:rPr>
                <w:rFonts w:ascii="Arial" w:eastAsia="宋体" w:hAnsi="Arial" w:cs="Arial"/>
                <w:sz w:val="18"/>
                <w:szCs w:val="18"/>
              </w:rPr>
            </w:r>
            <w:r>
              <w:rPr>
                <w:rFonts w:ascii="Arial" w:eastAsia="宋体" w:hAnsi="Arial" w:cs="Arial"/>
                <w:sz w:val="18"/>
                <w:szCs w:val="18"/>
              </w:rPr>
              <w:fldChar w:fldCharType="separate"/>
            </w:r>
            <w:r>
              <w:rPr>
                <w:rFonts w:ascii="Arial" w:eastAsia="宋体" w:hAnsi="Arial" w:cs="Arial"/>
                <w:sz w:val="18"/>
                <w:szCs w:val="18"/>
              </w:rPr>
              <w:t>4.6</w:t>
            </w:r>
            <w:r>
              <w:rPr>
                <w:rFonts w:ascii="Arial" w:eastAsia="宋体" w:hAnsi="Arial" w:cs="Arial"/>
                <w:sz w:val="18"/>
                <w:szCs w:val="18"/>
              </w:rPr>
              <w:fldChar w:fldCharType="end"/>
            </w:r>
          </w:p>
        </w:tc>
        <w:tc>
          <w:tcPr>
            <w:tcW w:w="3780" w:type="dxa"/>
            <w:tcBorders>
              <w:top w:val="single" w:sz="4" w:space="0" w:color="auto"/>
              <w:left w:val="single" w:sz="4" w:space="0" w:color="auto"/>
              <w:bottom w:val="single" w:sz="4" w:space="0" w:color="auto"/>
              <w:right w:val="single" w:sz="4" w:space="0" w:color="auto"/>
            </w:tcBorders>
            <w:vAlign w:val="center"/>
            <w:hideMark/>
          </w:tcPr>
          <w:p w14:paraId="6816D093"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See </w:t>
            </w:r>
            <w:r>
              <w:fldChar w:fldCharType="begin"/>
            </w:r>
            <w:r>
              <w:instrText xml:space="preserve"> REF _Ref499840489 \h  \* MERGEFORMAT </w:instrText>
            </w:r>
            <w:r>
              <w:fldChar w:fldCharType="separate"/>
            </w:r>
            <w:r>
              <w:rPr>
                <w:rFonts w:ascii="Arial" w:hAnsi="Arial" w:cs="Arial"/>
                <w:sz w:val="18"/>
                <w:szCs w:val="18"/>
              </w:rPr>
              <w:t>Table 6</w:t>
            </w:r>
            <w:r>
              <w:fldChar w:fldCharType="end"/>
            </w:r>
            <w:r>
              <w:rPr>
                <w:rFonts w:ascii="Arial" w:eastAsia="宋体" w:hAnsi="Arial" w:cs="Arial"/>
                <w:sz w:val="18"/>
                <w:szCs w:val="18"/>
              </w:rPr>
              <w:t xml:space="preserve"> in Section </w:t>
            </w:r>
            <w:r>
              <w:rPr>
                <w:rFonts w:ascii="Arial" w:eastAsia="宋体" w:hAnsi="Arial" w:cs="Arial"/>
                <w:sz w:val="18"/>
                <w:szCs w:val="18"/>
              </w:rPr>
              <w:fldChar w:fldCharType="begin"/>
            </w:r>
            <w:r>
              <w:rPr>
                <w:rFonts w:ascii="Arial" w:eastAsia="宋体" w:hAnsi="Arial" w:cs="Arial"/>
                <w:sz w:val="18"/>
                <w:szCs w:val="18"/>
              </w:rPr>
              <w:instrText xml:space="preserve"> REF _Ref509008570 \n \h </w:instrText>
            </w:r>
            <w:r>
              <w:rPr>
                <w:rFonts w:ascii="Arial" w:eastAsia="宋体" w:hAnsi="Arial" w:cs="Arial"/>
                <w:sz w:val="18"/>
                <w:szCs w:val="18"/>
              </w:rPr>
            </w:r>
            <w:r>
              <w:rPr>
                <w:rFonts w:ascii="Arial" w:eastAsia="宋体" w:hAnsi="Arial" w:cs="Arial"/>
                <w:sz w:val="18"/>
                <w:szCs w:val="18"/>
              </w:rPr>
              <w:fldChar w:fldCharType="separate"/>
            </w:r>
            <w:r>
              <w:rPr>
                <w:rFonts w:ascii="Arial" w:eastAsia="宋体" w:hAnsi="Arial" w:cs="Arial"/>
                <w:sz w:val="18"/>
                <w:szCs w:val="18"/>
              </w:rPr>
              <w:t>4.6</w:t>
            </w:r>
            <w:r>
              <w:rPr>
                <w:rFonts w:ascii="Arial" w:eastAsia="宋体" w:hAnsi="Arial" w:cs="Arial"/>
                <w:sz w:val="18"/>
                <w:szCs w:val="18"/>
              </w:rPr>
              <w:fldChar w:fldCharType="end"/>
            </w:r>
          </w:p>
        </w:tc>
      </w:tr>
      <w:tr w:rsidR="003A2BE2" w14:paraId="166432B2" w14:textId="77777777" w:rsidTr="003A2BE2">
        <w:trPr>
          <w:trHeight w:val="224"/>
        </w:trPr>
        <w:tc>
          <w:tcPr>
            <w:tcW w:w="2460" w:type="dxa"/>
            <w:tcBorders>
              <w:top w:val="nil"/>
              <w:left w:val="single" w:sz="4" w:space="0" w:color="auto"/>
              <w:bottom w:val="single" w:sz="4" w:space="0" w:color="auto"/>
              <w:right w:val="single" w:sz="4" w:space="0" w:color="auto"/>
            </w:tcBorders>
            <w:hideMark/>
          </w:tcPr>
          <w:p w14:paraId="66CC1BBE" w14:textId="77777777" w:rsidR="003A2BE2" w:rsidRDefault="003A2BE2">
            <w:pPr>
              <w:spacing w:after="0"/>
              <w:rPr>
                <w:rFonts w:ascii="Arial" w:eastAsia="宋体" w:hAnsi="Arial" w:cs="Arial"/>
                <w:sz w:val="18"/>
                <w:szCs w:val="18"/>
              </w:rPr>
            </w:pPr>
            <w:r>
              <w:rPr>
                <w:rFonts w:ascii="Arial" w:eastAsia="宋体" w:hAnsi="Arial" w:cs="Arial"/>
                <w:sz w:val="18"/>
                <w:szCs w:val="18"/>
              </w:rPr>
              <w:t>UE antenna element gain</w:t>
            </w:r>
          </w:p>
        </w:tc>
        <w:tc>
          <w:tcPr>
            <w:tcW w:w="3500" w:type="dxa"/>
            <w:tcBorders>
              <w:top w:val="single" w:sz="4" w:space="0" w:color="auto"/>
              <w:left w:val="nil"/>
              <w:bottom w:val="single" w:sz="4" w:space="0" w:color="auto"/>
              <w:right w:val="nil"/>
            </w:tcBorders>
            <w:vAlign w:val="center"/>
            <w:hideMark/>
          </w:tcPr>
          <w:p w14:paraId="3F51412F"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0 </w:t>
            </w:r>
            <w:proofErr w:type="spellStart"/>
            <w:r>
              <w:rPr>
                <w:rFonts w:ascii="Arial" w:eastAsia="宋体" w:hAnsi="Arial" w:cs="Arial"/>
                <w:sz w:val="18"/>
                <w:szCs w:val="18"/>
              </w:rPr>
              <w:t>dBi</w:t>
            </w:r>
            <w:proofErr w:type="spellEnd"/>
          </w:p>
        </w:tc>
        <w:tc>
          <w:tcPr>
            <w:tcW w:w="3780" w:type="dxa"/>
            <w:tcBorders>
              <w:top w:val="single" w:sz="4" w:space="0" w:color="auto"/>
              <w:left w:val="single" w:sz="4" w:space="0" w:color="auto"/>
              <w:bottom w:val="single" w:sz="4" w:space="0" w:color="auto"/>
              <w:right w:val="single" w:sz="4" w:space="0" w:color="auto"/>
            </w:tcBorders>
            <w:vAlign w:val="center"/>
            <w:hideMark/>
          </w:tcPr>
          <w:p w14:paraId="2B3E76E6"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5 </w:t>
            </w:r>
            <w:proofErr w:type="spellStart"/>
            <w:r>
              <w:rPr>
                <w:rFonts w:ascii="Arial" w:eastAsia="宋体" w:hAnsi="Arial" w:cs="Arial"/>
                <w:sz w:val="18"/>
                <w:szCs w:val="18"/>
              </w:rPr>
              <w:t>dBi</w:t>
            </w:r>
            <w:proofErr w:type="spellEnd"/>
          </w:p>
        </w:tc>
      </w:tr>
      <w:tr w:rsidR="003A2BE2" w14:paraId="71F5A763" w14:textId="77777777" w:rsidTr="003A2BE2">
        <w:trPr>
          <w:trHeight w:val="224"/>
        </w:trPr>
        <w:tc>
          <w:tcPr>
            <w:tcW w:w="2460" w:type="dxa"/>
            <w:tcBorders>
              <w:top w:val="nil"/>
              <w:left w:val="single" w:sz="4" w:space="0" w:color="auto"/>
              <w:bottom w:val="single" w:sz="4" w:space="0" w:color="auto"/>
              <w:right w:val="single" w:sz="4" w:space="0" w:color="auto"/>
            </w:tcBorders>
            <w:hideMark/>
          </w:tcPr>
          <w:p w14:paraId="1CF981AD" w14:textId="77777777" w:rsidR="003A2BE2" w:rsidRDefault="003A2BE2">
            <w:pPr>
              <w:spacing w:after="0"/>
              <w:rPr>
                <w:rFonts w:ascii="Arial" w:eastAsia="宋体" w:hAnsi="Arial" w:cs="Arial"/>
                <w:sz w:val="18"/>
                <w:szCs w:val="18"/>
              </w:rPr>
            </w:pPr>
            <w:r>
              <w:rPr>
                <w:rFonts w:ascii="Arial" w:eastAsia="宋体" w:hAnsi="Arial" w:cs="Arial"/>
                <w:sz w:val="18"/>
                <w:szCs w:val="18"/>
              </w:rPr>
              <w:t>UE antenna element pattern</w:t>
            </w:r>
          </w:p>
        </w:tc>
        <w:tc>
          <w:tcPr>
            <w:tcW w:w="3500" w:type="dxa"/>
            <w:tcBorders>
              <w:top w:val="single" w:sz="4" w:space="0" w:color="auto"/>
              <w:left w:val="nil"/>
              <w:bottom w:val="single" w:sz="4" w:space="0" w:color="auto"/>
              <w:right w:val="nil"/>
            </w:tcBorders>
            <w:vAlign w:val="center"/>
            <w:hideMark/>
          </w:tcPr>
          <w:p w14:paraId="2AF0875E"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Omni-directional</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885D97E"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See </w:t>
            </w:r>
            <w:r>
              <w:fldChar w:fldCharType="begin"/>
            </w:r>
            <w:r>
              <w:instrText xml:space="preserve"> REF _Ref499840554 \h  \* MERGEFORMAT </w:instrText>
            </w:r>
            <w:r>
              <w:fldChar w:fldCharType="separate"/>
            </w:r>
            <w:r>
              <w:rPr>
                <w:rFonts w:ascii="Arial" w:hAnsi="Arial" w:cs="Arial"/>
                <w:sz w:val="18"/>
                <w:szCs w:val="18"/>
              </w:rPr>
              <w:t>Table 8</w:t>
            </w:r>
            <w:r>
              <w:fldChar w:fldCharType="end"/>
            </w:r>
            <w:r>
              <w:rPr>
                <w:rFonts w:ascii="Arial" w:eastAsia="宋体" w:hAnsi="Arial" w:cs="Arial"/>
                <w:sz w:val="18"/>
                <w:szCs w:val="18"/>
              </w:rPr>
              <w:t xml:space="preserve"> in Section </w:t>
            </w:r>
            <w:r>
              <w:rPr>
                <w:rFonts w:ascii="Arial" w:eastAsia="宋体" w:hAnsi="Arial" w:cs="Arial"/>
                <w:sz w:val="18"/>
                <w:szCs w:val="18"/>
              </w:rPr>
              <w:fldChar w:fldCharType="begin"/>
            </w:r>
            <w:r>
              <w:rPr>
                <w:rFonts w:ascii="Arial" w:eastAsia="宋体" w:hAnsi="Arial" w:cs="Arial"/>
                <w:sz w:val="18"/>
                <w:szCs w:val="18"/>
              </w:rPr>
              <w:instrText xml:space="preserve"> REF _Ref509008570 \w \h </w:instrText>
            </w:r>
            <w:r>
              <w:rPr>
                <w:rFonts w:ascii="Arial" w:eastAsia="宋体" w:hAnsi="Arial" w:cs="Arial"/>
                <w:sz w:val="18"/>
                <w:szCs w:val="18"/>
              </w:rPr>
            </w:r>
            <w:r>
              <w:rPr>
                <w:rFonts w:ascii="Arial" w:eastAsia="宋体" w:hAnsi="Arial" w:cs="Arial"/>
                <w:sz w:val="18"/>
                <w:szCs w:val="18"/>
              </w:rPr>
              <w:fldChar w:fldCharType="separate"/>
            </w:r>
            <w:r>
              <w:rPr>
                <w:rFonts w:ascii="Arial" w:eastAsia="宋体" w:hAnsi="Arial" w:cs="Arial"/>
                <w:sz w:val="18"/>
                <w:szCs w:val="18"/>
              </w:rPr>
              <w:t>4.6</w:t>
            </w:r>
            <w:r>
              <w:rPr>
                <w:rFonts w:ascii="Arial" w:eastAsia="宋体" w:hAnsi="Arial" w:cs="Arial"/>
                <w:sz w:val="18"/>
                <w:szCs w:val="18"/>
              </w:rPr>
              <w:fldChar w:fldCharType="end"/>
            </w:r>
          </w:p>
        </w:tc>
      </w:tr>
      <w:tr w:rsidR="003A2BE2" w14:paraId="4CADFDB3" w14:textId="77777777" w:rsidTr="003A2BE2">
        <w:trPr>
          <w:trHeight w:val="269"/>
        </w:trPr>
        <w:tc>
          <w:tcPr>
            <w:tcW w:w="2460" w:type="dxa"/>
            <w:tcBorders>
              <w:top w:val="nil"/>
              <w:left w:val="single" w:sz="4" w:space="0" w:color="auto"/>
              <w:bottom w:val="single" w:sz="4" w:space="0" w:color="auto"/>
              <w:right w:val="single" w:sz="4" w:space="0" w:color="auto"/>
            </w:tcBorders>
            <w:hideMark/>
          </w:tcPr>
          <w:p w14:paraId="78238164" w14:textId="77777777" w:rsidR="003A2BE2" w:rsidRDefault="003A2BE2">
            <w:pPr>
              <w:spacing w:after="0"/>
              <w:rPr>
                <w:rFonts w:ascii="Arial" w:eastAsia="宋体" w:hAnsi="Arial" w:cs="Arial"/>
                <w:sz w:val="18"/>
                <w:szCs w:val="18"/>
              </w:rPr>
            </w:pPr>
            <w:r>
              <w:rPr>
                <w:rFonts w:ascii="Arial" w:eastAsia="宋体" w:hAnsi="Arial" w:cs="Arial"/>
                <w:sz w:val="18"/>
                <w:szCs w:val="18"/>
              </w:rPr>
              <w:t>Thermal noise level</w:t>
            </w:r>
          </w:p>
        </w:tc>
        <w:tc>
          <w:tcPr>
            <w:tcW w:w="3500" w:type="dxa"/>
            <w:tcBorders>
              <w:top w:val="single" w:sz="4" w:space="0" w:color="auto"/>
              <w:left w:val="nil"/>
              <w:bottom w:val="single" w:sz="4" w:space="0" w:color="auto"/>
              <w:right w:val="nil"/>
            </w:tcBorders>
            <w:hideMark/>
          </w:tcPr>
          <w:p w14:paraId="0527C00F"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-174 dBm/Hz</w:t>
            </w:r>
          </w:p>
        </w:tc>
        <w:tc>
          <w:tcPr>
            <w:tcW w:w="3780" w:type="dxa"/>
            <w:tcBorders>
              <w:top w:val="single" w:sz="4" w:space="0" w:color="auto"/>
              <w:left w:val="single" w:sz="4" w:space="0" w:color="auto"/>
              <w:bottom w:val="single" w:sz="4" w:space="0" w:color="auto"/>
              <w:right w:val="single" w:sz="4" w:space="0" w:color="auto"/>
            </w:tcBorders>
            <w:hideMark/>
          </w:tcPr>
          <w:p w14:paraId="60FFB41F"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-174 dBm/Hz</w:t>
            </w:r>
          </w:p>
        </w:tc>
      </w:tr>
      <w:tr w:rsidR="003A2BE2" w14:paraId="41F4D4EB" w14:textId="77777777" w:rsidTr="003A2BE2">
        <w:trPr>
          <w:trHeight w:val="145"/>
        </w:trPr>
        <w:tc>
          <w:tcPr>
            <w:tcW w:w="2460" w:type="dxa"/>
            <w:tcBorders>
              <w:top w:val="nil"/>
              <w:left w:val="single" w:sz="4" w:space="0" w:color="auto"/>
              <w:bottom w:val="single" w:sz="4" w:space="0" w:color="auto"/>
              <w:right w:val="single" w:sz="4" w:space="0" w:color="auto"/>
            </w:tcBorders>
            <w:hideMark/>
          </w:tcPr>
          <w:p w14:paraId="49EAA035" w14:textId="77777777" w:rsidR="003A2BE2" w:rsidRDefault="003A2BE2">
            <w:pPr>
              <w:spacing w:after="0"/>
              <w:rPr>
                <w:rFonts w:ascii="Arial" w:eastAsia="宋体" w:hAnsi="Arial" w:cs="Arial"/>
                <w:sz w:val="18"/>
                <w:szCs w:val="18"/>
              </w:rPr>
            </w:pPr>
            <w:r>
              <w:rPr>
                <w:rFonts w:ascii="Arial" w:eastAsia="宋体" w:hAnsi="Arial" w:cs="Arial"/>
                <w:sz w:val="18"/>
                <w:szCs w:val="18"/>
              </w:rPr>
              <w:t>Traffic model</w:t>
            </w:r>
          </w:p>
        </w:tc>
        <w:tc>
          <w:tcPr>
            <w:tcW w:w="3500" w:type="dxa"/>
            <w:tcBorders>
              <w:top w:val="single" w:sz="4" w:space="0" w:color="auto"/>
              <w:left w:val="nil"/>
              <w:bottom w:val="single" w:sz="4" w:space="0" w:color="auto"/>
              <w:right w:val="nil"/>
            </w:tcBorders>
            <w:vAlign w:val="center"/>
            <w:hideMark/>
          </w:tcPr>
          <w:p w14:paraId="4910E579" w14:textId="77777777" w:rsidR="003A2BE2" w:rsidRDefault="003A2BE2">
            <w:pPr>
              <w:spacing w:after="0"/>
              <w:jc w:val="center"/>
              <w:rPr>
                <w:rFonts w:ascii="Arial" w:eastAsia="宋体" w:hAnsi="Arial" w:cs="Arial"/>
                <w:color w:val="000000"/>
                <w:sz w:val="18"/>
                <w:szCs w:val="18"/>
              </w:rPr>
            </w:pPr>
            <w:r>
              <w:rPr>
                <w:rFonts w:ascii="Arial" w:eastAsia="宋体" w:hAnsi="Arial" w:cs="Arial"/>
                <w:color w:val="000000"/>
                <w:sz w:val="18"/>
                <w:szCs w:val="18"/>
              </w:rPr>
              <w:t>Full buffer</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8403318" w14:textId="77777777" w:rsidR="003A2BE2" w:rsidRDefault="003A2BE2">
            <w:pPr>
              <w:spacing w:after="0"/>
              <w:jc w:val="center"/>
              <w:rPr>
                <w:rFonts w:ascii="Arial" w:eastAsia="宋体" w:hAnsi="Arial" w:cs="Arial"/>
                <w:color w:val="000000"/>
                <w:sz w:val="18"/>
                <w:szCs w:val="18"/>
              </w:rPr>
            </w:pPr>
            <w:r>
              <w:rPr>
                <w:rFonts w:ascii="Arial" w:eastAsia="宋体" w:hAnsi="Arial" w:cs="Arial"/>
                <w:color w:val="000000"/>
                <w:sz w:val="18"/>
                <w:szCs w:val="18"/>
              </w:rPr>
              <w:t>Full buffer</w:t>
            </w:r>
          </w:p>
        </w:tc>
      </w:tr>
      <w:tr w:rsidR="003A2BE2" w14:paraId="41E13201" w14:textId="77777777" w:rsidTr="003A2BE2">
        <w:trPr>
          <w:trHeight w:val="191"/>
        </w:trPr>
        <w:tc>
          <w:tcPr>
            <w:tcW w:w="2460" w:type="dxa"/>
            <w:tcBorders>
              <w:top w:val="nil"/>
              <w:left w:val="single" w:sz="4" w:space="0" w:color="auto"/>
              <w:bottom w:val="single" w:sz="4" w:space="0" w:color="auto"/>
              <w:right w:val="single" w:sz="4" w:space="0" w:color="auto"/>
            </w:tcBorders>
            <w:hideMark/>
          </w:tcPr>
          <w:p w14:paraId="689913DC" w14:textId="77777777" w:rsidR="003A2BE2" w:rsidRDefault="003A2BE2">
            <w:pPr>
              <w:spacing w:after="0"/>
              <w:rPr>
                <w:rFonts w:ascii="Arial" w:eastAsia="宋体" w:hAnsi="Arial" w:cs="Arial"/>
                <w:sz w:val="18"/>
                <w:szCs w:val="18"/>
              </w:rPr>
            </w:pPr>
            <w:r>
              <w:rPr>
                <w:rFonts w:ascii="Arial" w:eastAsia="宋体" w:hAnsi="Arial" w:cs="Arial"/>
                <w:sz w:val="18"/>
                <w:szCs w:val="18"/>
              </w:rPr>
              <w:t>Simulation bandwidth</w:t>
            </w:r>
          </w:p>
        </w:tc>
        <w:tc>
          <w:tcPr>
            <w:tcW w:w="3500" w:type="dxa"/>
            <w:tcBorders>
              <w:top w:val="single" w:sz="4" w:space="0" w:color="auto"/>
              <w:left w:val="nil"/>
              <w:bottom w:val="single" w:sz="4" w:space="0" w:color="auto"/>
              <w:right w:val="nil"/>
            </w:tcBorders>
            <w:vAlign w:val="center"/>
            <w:hideMark/>
          </w:tcPr>
          <w:p w14:paraId="539BCC9E"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10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B05A03E"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40 MHz</w:t>
            </w:r>
          </w:p>
        </w:tc>
      </w:tr>
      <w:tr w:rsidR="003A2BE2" w14:paraId="25F06C39" w14:textId="77777777" w:rsidTr="003A2BE2">
        <w:trPr>
          <w:trHeight w:val="123"/>
        </w:trPr>
        <w:tc>
          <w:tcPr>
            <w:tcW w:w="2460" w:type="dxa"/>
            <w:tcBorders>
              <w:top w:val="nil"/>
              <w:left w:val="single" w:sz="4" w:space="0" w:color="auto"/>
              <w:bottom w:val="single" w:sz="4" w:space="0" w:color="auto"/>
              <w:right w:val="single" w:sz="4" w:space="0" w:color="auto"/>
            </w:tcBorders>
            <w:hideMark/>
          </w:tcPr>
          <w:p w14:paraId="77483524" w14:textId="77777777" w:rsidR="003A2BE2" w:rsidRDefault="003A2BE2">
            <w:pPr>
              <w:spacing w:after="0"/>
              <w:rPr>
                <w:rFonts w:ascii="Arial" w:eastAsia="宋体" w:hAnsi="Arial" w:cs="Arial"/>
                <w:sz w:val="18"/>
                <w:szCs w:val="18"/>
              </w:rPr>
            </w:pPr>
            <w:r>
              <w:rPr>
                <w:rFonts w:ascii="Arial" w:eastAsia="宋体" w:hAnsi="Arial" w:cs="Arial"/>
                <w:sz w:val="18"/>
                <w:szCs w:val="18"/>
              </w:rPr>
              <w:t>UE density</w:t>
            </w:r>
          </w:p>
        </w:tc>
        <w:tc>
          <w:tcPr>
            <w:tcW w:w="3500" w:type="dxa"/>
            <w:tcBorders>
              <w:top w:val="single" w:sz="4" w:space="0" w:color="auto"/>
              <w:left w:val="nil"/>
              <w:bottom w:val="single" w:sz="4" w:space="0" w:color="auto"/>
              <w:right w:val="nil"/>
            </w:tcBorders>
            <w:vAlign w:val="center"/>
            <w:hideMark/>
          </w:tcPr>
          <w:p w14:paraId="282B8BAF"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10 UEs per </w:t>
            </w:r>
            <w:proofErr w:type="spellStart"/>
            <w:r>
              <w:rPr>
                <w:rFonts w:ascii="Arial" w:eastAsia="宋体" w:hAnsi="Arial" w:cs="Arial"/>
                <w:sz w:val="18"/>
                <w:szCs w:val="18"/>
              </w:rPr>
              <w:t>TRxP</w:t>
            </w:r>
            <w:proofErr w:type="spellEnd"/>
          </w:p>
        </w:tc>
        <w:tc>
          <w:tcPr>
            <w:tcW w:w="3780" w:type="dxa"/>
            <w:tcBorders>
              <w:top w:val="single" w:sz="4" w:space="0" w:color="auto"/>
              <w:left w:val="single" w:sz="4" w:space="0" w:color="auto"/>
              <w:bottom w:val="single" w:sz="4" w:space="0" w:color="auto"/>
              <w:right w:val="single" w:sz="4" w:space="0" w:color="auto"/>
            </w:tcBorders>
            <w:vAlign w:val="center"/>
            <w:hideMark/>
          </w:tcPr>
          <w:p w14:paraId="299A77BE"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10 UEs per </w:t>
            </w:r>
            <w:proofErr w:type="spellStart"/>
            <w:r>
              <w:rPr>
                <w:rFonts w:ascii="Arial" w:eastAsia="宋体" w:hAnsi="Arial" w:cs="Arial"/>
                <w:sz w:val="18"/>
                <w:szCs w:val="18"/>
              </w:rPr>
              <w:t>TRxP</w:t>
            </w:r>
            <w:proofErr w:type="spellEnd"/>
          </w:p>
        </w:tc>
      </w:tr>
      <w:tr w:rsidR="003A2BE2" w14:paraId="24D24E85" w14:textId="77777777" w:rsidTr="003A2BE2">
        <w:trPr>
          <w:trHeight w:val="979"/>
        </w:trPr>
        <w:tc>
          <w:tcPr>
            <w:tcW w:w="2460" w:type="dxa"/>
            <w:tcBorders>
              <w:top w:val="nil"/>
              <w:left w:val="single" w:sz="4" w:space="0" w:color="auto"/>
              <w:bottom w:val="single" w:sz="4" w:space="0" w:color="auto"/>
              <w:right w:val="single" w:sz="4" w:space="0" w:color="auto"/>
            </w:tcBorders>
            <w:vAlign w:val="center"/>
            <w:hideMark/>
          </w:tcPr>
          <w:p w14:paraId="13748307" w14:textId="77777777" w:rsidR="003A2BE2" w:rsidRDefault="003A2BE2">
            <w:pPr>
              <w:spacing w:after="0"/>
              <w:jc w:val="both"/>
              <w:rPr>
                <w:rFonts w:ascii="Arial" w:eastAsia="宋体" w:hAnsi="Arial" w:cs="Arial"/>
                <w:sz w:val="18"/>
                <w:szCs w:val="18"/>
              </w:rPr>
            </w:pPr>
            <w:r>
              <w:rPr>
                <w:rFonts w:ascii="Arial" w:eastAsia="宋体" w:hAnsi="Arial" w:cs="Arial"/>
                <w:sz w:val="18"/>
                <w:szCs w:val="18"/>
              </w:rPr>
              <w:t>UE antenna height</w:t>
            </w:r>
          </w:p>
        </w:tc>
        <w:tc>
          <w:tcPr>
            <w:tcW w:w="3500" w:type="dxa"/>
            <w:tcBorders>
              <w:top w:val="single" w:sz="4" w:space="0" w:color="auto"/>
              <w:left w:val="nil"/>
              <w:bottom w:val="single" w:sz="4" w:space="0" w:color="auto"/>
              <w:right w:val="nil"/>
            </w:tcBorders>
            <w:vAlign w:val="center"/>
            <w:hideMark/>
          </w:tcPr>
          <w:p w14:paraId="77D35F7C"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Outdoor UEs: 1.5 m</w:t>
            </w:r>
            <w:r>
              <w:rPr>
                <w:rFonts w:ascii="Arial" w:eastAsia="宋体" w:hAnsi="Arial" w:cs="Arial"/>
                <w:sz w:val="18"/>
                <w:szCs w:val="18"/>
              </w:rPr>
              <w:br/>
              <w:t>Indoor UTs: 3(</w:t>
            </w:r>
            <w:proofErr w:type="spellStart"/>
            <w:r>
              <w:rPr>
                <w:rFonts w:ascii="Arial" w:eastAsia="宋体" w:hAnsi="Arial" w:cs="Arial"/>
                <w:sz w:val="18"/>
                <w:szCs w:val="18"/>
              </w:rPr>
              <w:t>nfl</w:t>
            </w:r>
            <w:proofErr w:type="spellEnd"/>
            <w:r>
              <w:rPr>
                <w:rFonts w:ascii="Arial" w:eastAsia="宋体" w:hAnsi="Arial" w:cs="Arial"/>
                <w:sz w:val="18"/>
                <w:szCs w:val="18"/>
              </w:rPr>
              <w:t xml:space="preserve"> – 1) + 1.5; </w:t>
            </w:r>
            <w:r>
              <w:rPr>
                <w:rFonts w:ascii="Arial" w:eastAsia="宋体" w:hAnsi="Arial" w:cs="Arial"/>
                <w:sz w:val="18"/>
                <w:szCs w:val="18"/>
              </w:rPr>
              <w:br/>
            </w:r>
            <w:proofErr w:type="spellStart"/>
            <w:r>
              <w:rPr>
                <w:rFonts w:ascii="Arial" w:eastAsia="宋体" w:hAnsi="Arial" w:cs="Arial"/>
                <w:sz w:val="18"/>
                <w:szCs w:val="18"/>
              </w:rPr>
              <w:t>nfl</w:t>
            </w:r>
            <w:proofErr w:type="spellEnd"/>
            <w:r>
              <w:rPr>
                <w:rFonts w:ascii="Arial" w:eastAsia="宋体" w:hAnsi="Arial" w:cs="Arial"/>
                <w:sz w:val="18"/>
                <w:szCs w:val="18"/>
              </w:rPr>
              <w:t xml:space="preserve"> ~ uniform(</w:t>
            </w:r>
            <w:proofErr w:type="gramStart"/>
            <w:r>
              <w:rPr>
                <w:rFonts w:ascii="Arial" w:eastAsia="宋体" w:hAnsi="Arial" w:cs="Arial"/>
                <w:sz w:val="18"/>
                <w:szCs w:val="18"/>
              </w:rPr>
              <w:t>1,Nfl</w:t>
            </w:r>
            <w:proofErr w:type="gramEnd"/>
            <w:r>
              <w:rPr>
                <w:rFonts w:ascii="Arial" w:eastAsia="宋体" w:hAnsi="Arial" w:cs="Arial"/>
                <w:sz w:val="18"/>
                <w:szCs w:val="18"/>
              </w:rPr>
              <w:t xml:space="preserve">) where </w:t>
            </w:r>
            <w:r>
              <w:rPr>
                <w:rFonts w:ascii="Arial" w:eastAsia="宋体" w:hAnsi="Arial" w:cs="Arial"/>
                <w:sz w:val="18"/>
                <w:szCs w:val="18"/>
              </w:rPr>
              <w:br/>
            </w:r>
            <w:proofErr w:type="spellStart"/>
            <w:r>
              <w:rPr>
                <w:rFonts w:ascii="Arial" w:eastAsia="宋体" w:hAnsi="Arial" w:cs="Arial"/>
                <w:sz w:val="18"/>
                <w:szCs w:val="18"/>
              </w:rPr>
              <w:t>Nfl</w:t>
            </w:r>
            <w:proofErr w:type="spellEnd"/>
            <w:r>
              <w:rPr>
                <w:rFonts w:ascii="Arial" w:eastAsia="宋体" w:hAnsi="Arial" w:cs="Arial"/>
                <w:sz w:val="18"/>
                <w:szCs w:val="18"/>
              </w:rPr>
              <w:t xml:space="preserve"> ~ uniform(4,8)</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302FDE1"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Outdoor UEs: 1.5 m</w:t>
            </w:r>
            <w:r>
              <w:rPr>
                <w:rFonts w:ascii="Arial" w:eastAsia="宋体" w:hAnsi="Arial" w:cs="Arial"/>
                <w:sz w:val="18"/>
                <w:szCs w:val="18"/>
              </w:rPr>
              <w:br/>
              <w:t>Indoor UTs: 3(</w:t>
            </w:r>
            <w:proofErr w:type="spellStart"/>
            <w:r>
              <w:rPr>
                <w:rFonts w:ascii="Arial" w:eastAsia="宋体" w:hAnsi="Arial" w:cs="Arial"/>
                <w:sz w:val="18"/>
                <w:szCs w:val="18"/>
              </w:rPr>
              <w:t>nfl</w:t>
            </w:r>
            <w:proofErr w:type="spellEnd"/>
            <w:r>
              <w:rPr>
                <w:rFonts w:ascii="Arial" w:eastAsia="宋体" w:hAnsi="Arial" w:cs="Arial"/>
                <w:sz w:val="18"/>
                <w:szCs w:val="18"/>
              </w:rPr>
              <w:t xml:space="preserve"> – 1) + 1.5; </w:t>
            </w:r>
            <w:r>
              <w:rPr>
                <w:rFonts w:ascii="Arial" w:eastAsia="宋体" w:hAnsi="Arial" w:cs="Arial"/>
                <w:sz w:val="18"/>
                <w:szCs w:val="18"/>
              </w:rPr>
              <w:br/>
            </w:r>
            <w:proofErr w:type="spellStart"/>
            <w:r>
              <w:rPr>
                <w:rFonts w:ascii="Arial" w:eastAsia="宋体" w:hAnsi="Arial" w:cs="Arial"/>
                <w:sz w:val="18"/>
                <w:szCs w:val="18"/>
              </w:rPr>
              <w:t>nfl</w:t>
            </w:r>
            <w:proofErr w:type="spellEnd"/>
            <w:r>
              <w:rPr>
                <w:rFonts w:ascii="Arial" w:eastAsia="宋体" w:hAnsi="Arial" w:cs="Arial"/>
                <w:sz w:val="18"/>
                <w:szCs w:val="18"/>
              </w:rPr>
              <w:t xml:space="preserve"> ~ uniform(</w:t>
            </w:r>
            <w:proofErr w:type="gramStart"/>
            <w:r>
              <w:rPr>
                <w:rFonts w:ascii="Arial" w:eastAsia="宋体" w:hAnsi="Arial" w:cs="Arial"/>
                <w:sz w:val="18"/>
                <w:szCs w:val="18"/>
              </w:rPr>
              <w:t>1,Nfl</w:t>
            </w:r>
            <w:proofErr w:type="gramEnd"/>
            <w:r>
              <w:rPr>
                <w:rFonts w:ascii="Arial" w:eastAsia="宋体" w:hAnsi="Arial" w:cs="Arial"/>
                <w:sz w:val="18"/>
                <w:szCs w:val="18"/>
              </w:rPr>
              <w:t xml:space="preserve">) where </w:t>
            </w:r>
            <w:r>
              <w:rPr>
                <w:rFonts w:ascii="Arial" w:eastAsia="宋体" w:hAnsi="Arial" w:cs="Arial"/>
                <w:sz w:val="18"/>
                <w:szCs w:val="18"/>
              </w:rPr>
              <w:br/>
            </w:r>
            <w:proofErr w:type="spellStart"/>
            <w:r>
              <w:rPr>
                <w:rFonts w:ascii="Arial" w:eastAsia="宋体" w:hAnsi="Arial" w:cs="Arial"/>
                <w:sz w:val="18"/>
                <w:szCs w:val="18"/>
              </w:rPr>
              <w:t>Nfl</w:t>
            </w:r>
            <w:proofErr w:type="spellEnd"/>
            <w:r>
              <w:rPr>
                <w:rFonts w:ascii="Arial" w:eastAsia="宋体" w:hAnsi="Arial" w:cs="Arial"/>
                <w:sz w:val="18"/>
                <w:szCs w:val="18"/>
              </w:rPr>
              <w:t xml:space="preserve"> ~ uniform(4,8)</w:t>
            </w:r>
          </w:p>
        </w:tc>
      </w:tr>
      <w:tr w:rsidR="003A2BE2" w14:paraId="60FE3CFD" w14:textId="77777777" w:rsidTr="003A2BE2">
        <w:trPr>
          <w:trHeight w:val="510"/>
        </w:trPr>
        <w:tc>
          <w:tcPr>
            <w:tcW w:w="2460" w:type="dxa"/>
            <w:tcBorders>
              <w:top w:val="single" w:sz="4" w:space="0" w:color="auto"/>
              <w:left w:val="single" w:sz="4" w:space="0" w:color="auto"/>
              <w:bottom w:val="single" w:sz="4" w:space="0" w:color="auto"/>
              <w:right w:val="nil"/>
            </w:tcBorders>
            <w:noWrap/>
            <w:vAlign w:val="center"/>
            <w:hideMark/>
          </w:tcPr>
          <w:p w14:paraId="331B1D7C" w14:textId="77777777" w:rsidR="003A2BE2" w:rsidRDefault="003A2BE2">
            <w:pPr>
              <w:spacing w:after="0"/>
              <w:rPr>
                <w:rFonts w:ascii="Arial" w:eastAsia="宋体" w:hAnsi="Arial" w:cs="Arial"/>
                <w:sz w:val="18"/>
                <w:szCs w:val="18"/>
              </w:rPr>
            </w:pPr>
            <w:r>
              <w:rPr>
                <w:rFonts w:ascii="Arial" w:eastAsia="宋体" w:hAnsi="Arial" w:cs="Arial"/>
                <w:sz w:val="18"/>
                <w:szCs w:val="18"/>
              </w:rPr>
              <w:t>Channel model variant</w:t>
            </w:r>
          </w:p>
        </w:tc>
        <w:tc>
          <w:tcPr>
            <w:tcW w:w="3500" w:type="dxa"/>
            <w:tcBorders>
              <w:top w:val="single" w:sz="4" w:space="0" w:color="auto"/>
              <w:left w:val="single" w:sz="4" w:space="0" w:color="auto"/>
              <w:bottom w:val="single" w:sz="4" w:space="0" w:color="auto"/>
              <w:right w:val="single" w:sz="4" w:space="0" w:color="auto"/>
            </w:tcBorders>
            <w:vAlign w:val="center"/>
            <w:hideMark/>
          </w:tcPr>
          <w:p w14:paraId="3246EE5F" w14:textId="77777777" w:rsidR="003A2BE2" w:rsidRDefault="003A2BE2">
            <w:pPr>
              <w:spacing w:after="0"/>
              <w:jc w:val="center"/>
              <w:rPr>
                <w:rFonts w:ascii="Arial" w:eastAsia="宋体" w:hAnsi="Arial" w:cs="Arial"/>
                <w:sz w:val="18"/>
                <w:szCs w:val="18"/>
                <w:lang w:val="it-IT"/>
              </w:rPr>
            </w:pPr>
            <w:r>
              <w:rPr>
                <w:rFonts w:ascii="Arial" w:eastAsia="宋体" w:hAnsi="Arial" w:cs="Arial"/>
                <w:sz w:val="18"/>
                <w:szCs w:val="18"/>
                <w:lang w:val="it-IT"/>
              </w:rPr>
              <w:t>Alt. 1: Channel model A</w:t>
            </w:r>
            <w:r>
              <w:rPr>
                <w:rFonts w:ascii="Arial" w:eastAsia="宋体" w:hAnsi="Arial" w:cs="Arial"/>
                <w:sz w:val="18"/>
                <w:szCs w:val="18"/>
                <w:lang w:val="it-IT"/>
              </w:rPr>
              <w:br/>
              <w:t>Alt. 2: Channel model B</w:t>
            </w:r>
          </w:p>
        </w:tc>
        <w:tc>
          <w:tcPr>
            <w:tcW w:w="3780" w:type="dxa"/>
            <w:tcBorders>
              <w:top w:val="single" w:sz="4" w:space="0" w:color="auto"/>
              <w:left w:val="nil"/>
              <w:bottom w:val="single" w:sz="4" w:space="0" w:color="auto"/>
              <w:right w:val="single" w:sz="4" w:space="0" w:color="auto"/>
            </w:tcBorders>
            <w:vAlign w:val="center"/>
            <w:hideMark/>
          </w:tcPr>
          <w:p w14:paraId="6633818F" w14:textId="77777777" w:rsidR="003A2BE2" w:rsidRDefault="003A2BE2">
            <w:pPr>
              <w:spacing w:after="0"/>
              <w:jc w:val="center"/>
              <w:rPr>
                <w:rFonts w:ascii="Arial" w:eastAsia="宋体" w:hAnsi="Arial" w:cs="Arial"/>
                <w:sz w:val="18"/>
                <w:szCs w:val="18"/>
                <w:lang w:val="en-US"/>
              </w:rPr>
            </w:pPr>
            <w:r>
              <w:rPr>
                <w:rFonts w:ascii="Arial" w:eastAsia="宋体" w:hAnsi="Arial" w:cs="Arial"/>
                <w:sz w:val="18"/>
                <w:szCs w:val="18"/>
              </w:rPr>
              <w:t>(Channel model A or B is the same)</w:t>
            </w:r>
          </w:p>
        </w:tc>
      </w:tr>
      <w:tr w:rsidR="003A2BE2" w14:paraId="5BCD59CC" w14:textId="77777777" w:rsidTr="003A2BE2">
        <w:trPr>
          <w:trHeight w:val="300"/>
        </w:trPr>
        <w:tc>
          <w:tcPr>
            <w:tcW w:w="2460" w:type="dxa"/>
            <w:tcBorders>
              <w:top w:val="single" w:sz="4" w:space="0" w:color="auto"/>
              <w:left w:val="single" w:sz="4" w:space="0" w:color="auto"/>
              <w:bottom w:val="single" w:sz="4" w:space="0" w:color="auto"/>
              <w:right w:val="single" w:sz="4" w:space="0" w:color="auto"/>
            </w:tcBorders>
            <w:vAlign w:val="center"/>
            <w:hideMark/>
          </w:tcPr>
          <w:p w14:paraId="1476A149" w14:textId="77777777" w:rsidR="003A2BE2" w:rsidRDefault="003A2BE2">
            <w:pPr>
              <w:spacing w:after="0"/>
              <w:rPr>
                <w:rFonts w:ascii="Arial" w:eastAsia="宋体" w:hAnsi="Arial" w:cs="Arial"/>
                <w:sz w:val="18"/>
                <w:szCs w:val="18"/>
              </w:rPr>
            </w:pPr>
            <w:proofErr w:type="spellStart"/>
            <w:r>
              <w:rPr>
                <w:rFonts w:ascii="Arial" w:eastAsia="宋体" w:hAnsi="Arial" w:cs="Arial"/>
                <w:sz w:val="18"/>
                <w:szCs w:val="18"/>
              </w:rPr>
              <w:t>TRxP</w:t>
            </w:r>
            <w:proofErr w:type="spellEnd"/>
            <w:r>
              <w:rPr>
                <w:rFonts w:ascii="Arial" w:eastAsia="宋体" w:hAnsi="Arial" w:cs="Arial"/>
                <w:sz w:val="18"/>
                <w:szCs w:val="18"/>
              </w:rPr>
              <w:t xml:space="preserve"> number per site</w:t>
            </w:r>
          </w:p>
        </w:tc>
        <w:tc>
          <w:tcPr>
            <w:tcW w:w="3500" w:type="dxa"/>
            <w:tcBorders>
              <w:top w:val="single" w:sz="4" w:space="0" w:color="auto"/>
              <w:left w:val="nil"/>
              <w:bottom w:val="single" w:sz="4" w:space="0" w:color="auto"/>
              <w:right w:val="single" w:sz="4" w:space="0" w:color="auto"/>
            </w:tcBorders>
            <w:vAlign w:val="center"/>
            <w:hideMark/>
          </w:tcPr>
          <w:p w14:paraId="26162C29"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3</w:t>
            </w:r>
          </w:p>
        </w:tc>
        <w:tc>
          <w:tcPr>
            <w:tcW w:w="3780" w:type="dxa"/>
            <w:tcBorders>
              <w:top w:val="single" w:sz="4" w:space="0" w:color="auto"/>
              <w:left w:val="nil"/>
              <w:bottom w:val="single" w:sz="4" w:space="0" w:color="auto"/>
              <w:right w:val="single" w:sz="4" w:space="0" w:color="auto"/>
            </w:tcBorders>
            <w:vAlign w:val="center"/>
            <w:hideMark/>
          </w:tcPr>
          <w:p w14:paraId="3BA8F50A"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3</w:t>
            </w:r>
          </w:p>
        </w:tc>
      </w:tr>
      <w:tr w:rsidR="003A2BE2" w14:paraId="5A5A482A" w14:textId="77777777" w:rsidTr="003A2BE2">
        <w:trPr>
          <w:trHeight w:val="510"/>
        </w:trPr>
        <w:tc>
          <w:tcPr>
            <w:tcW w:w="2460" w:type="dxa"/>
            <w:tcBorders>
              <w:top w:val="nil"/>
              <w:left w:val="single" w:sz="4" w:space="0" w:color="auto"/>
              <w:bottom w:val="single" w:sz="4" w:space="0" w:color="auto"/>
              <w:right w:val="single" w:sz="4" w:space="0" w:color="auto"/>
            </w:tcBorders>
            <w:vAlign w:val="center"/>
            <w:hideMark/>
          </w:tcPr>
          <w:p w14:paraId="6FFAC6CA" w14:textId="77777777" w:rsidR="003A2BE2" w:rsidRDefault="003A2BE2">
            <w:pPr>
              <w:spacing w:after="0"/>
              <w:rPr>
                <w:rFonts w:ascii="Arial" w:eastAsia="宋体" w:hAnsi="Arial" w:cs="Arial"/>
                <w:sz w:val="18"/>
                <w:szCs w:val="18"/>
              </w:rPr>
            </w:pPr>
            <w:r>
              <w:rPr>
                <w:rFonts w:ascii="Arial" w:eastAsia="宋体" w:hAnsi="Arial" w:cs="Arial"/>
                <w:sz w:val="18"/>
                <w:szCs w:val="18"/>
              </w:rPr>
              <w:t xml:space="preserve">Mechanic tilt </w:t>
            </w:r>
          </w:p>
        </w:tc>
        <w:tc>
          <w:tcPr>
            <w:tcW w:w="3500" w:type="dxa"/>
            <w:tcBorders>
              <w:top w:val="single" w:sz="4" w:space="0" w:color="auto"/>
              <w:left w:val="nil"/>
              <w:bottom w:val="single" w:sz="4" w:space="0" w:color="auto"/>
              <w:right w:val="single" w:sz="4" w:space="0" w:color="auto"/>
            </w:tcBorders>
            <w:vAlign w:val="center"/>
            <w:hideMark/>
          </w:tcPr>
          <w:p w14:paraId="02A931DE"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90° in GCS (pointing to horizontal direction)</w:t>
            </w:r>
          </w:p>
        </w:tc>
        <w:tc>
          <w:tcPr>
            <w:tcW w:w="3780" w:type="dxa"/>
            <w:tcBorders>
              <w:top w:val="single" w:sz="4" w:space="0" w:color="auto"/>
              <w:left w:val="nil"/>
              <w:bottom w:val="single" w:sz="4" w:space="0" w:color="auto"/>
              <w:right w:val="single" w:sz="4" w:space="0" w:color="auto"/>
            </w:tcBorders>
            <w:vAlign w:val="center"/>
            <w:hideMark/>
          </w:tcPr>
          <w:p w14:paraId="2FEAB624"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90° in GCS (pointing to horizontal direction)</w:t>
            </w:r>
          </w:p>
        </w:tc>
      </w:tr>
      <w:tr w:rsidR="003A2BE2" w14:paraId="22D7DC98" w14:textId="77777777" w:rsidTr="003A2BE2">
        <w:trPr>
          <w:trHeight w:val="510"/>
        </w:trPr>
        <w:tc>
          <w:tcPr>
            <w:tcW w:w="2460" w:type="dxa"/>
            <w:tcBorders>
              <w:top w:val="nil"/>
              <w:left w:val="single" w:sz="4" w:space="0" w:color="auto"/>
              <w:bottom w:val="single" w:sz="4" w:space="0" w:color="auto"/>
              <w:right w:val="single" w:sz="4" w:space="0" w:color="auto"/>
            </w:tcBorders>
            <w:vAlign w:val="center"/>
            <w:hideMark/>
          </w:tcPr>
          <w:p w14:paraId="548F4FDE" w14:textId="77777777" w:rsidR="003A2BE2" w:rsidRDefault="003A2BE2">
            <w:pPr>
              <w:spacing w:after="0"/>
              <w:rPr>
                <w:rFonts w:ascii="Arial" w:eastAsia="宋体" w:hAnsi="Arial" w:cs="Arial"/>
                <w:sz w:val="18"/>
                <w:szCs w:val="18"/>
              </w:rPr>
            </w:pPr>
            <w:r>
              <w:rPr>
                <w:rFonts w:ascii="Arial" w:eastAsia="宋体" w:hAnsi="Arial" w:cs="Arial"/>
                <w:sz w:val="18"/>
                <w:szCs w:val="18"/>
              </w:rPr>
              <w:t>Electronic tilt</w:t>
            </w:r>
          </w:p>
        </w:tc>
        <w:tc>
          <w:tcPr>
            <w:tcW w:w="3500" w:type="dxa"/>
            <w:tcBorders>
              <w:top w:val="single" w:sz="4" w:space="0" w:color="auto"/>
              <w:left w:val="nil"/>
              <w:bottom w:val="single" w:sz="4" w:space="0" w:color="auto"/>
              <w:right w:val="single" w:sz="4" w:space="0" w:color="auto"/>
            </w:tcBorders>
            <w:vAlign w:val="center"/>
            <w:hideMark/>
          </w:tcPr>
          <w:p w14:paraId="18F7E4F9"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(According to Zenith angle in "Beam set at </w:t>
            </w:r>
            <w:proofErr w:type="spellStart"/>
            <w:r>
              <w:rPr>
                <w:rFonts w:ascii="Arial" w:eastAsia="宋体" w:hAnsi="Arial" w:cs="Arial"/>
                <w:sz w:val="18"/>
                <w:szCs w:val="18"/>
              </w:rPr>
              <w:t>TRxP</w:t>
            </w:r>
            <w:proofErr w:type="spellEnd"/>
            <w:r>
              <w:rPr>
                <w:rFonts w:ascii="Arial" w:eastAsia="宋体" w:hAnsi="Arial" w:cs="Arial"/>
                <w:sz w:val="18"/>
                <w:szCs w:val="18"/>
              </w:rPr>
              <w:t>")</w:t>
            </w:r>
          </w:p>
        </w:tc>
        <w:tc>
          <w:tcPr>
            <w:tcW w:w="3780" w:type="dxa"/>
            <w:tcBorders>
              <w:top w:val="single" w:sz="4" w:space="0" w:color="auto"/>
              <w:left w:val="nil"/>
              <w:bottom w:val="single" w:sz="4" w:space="0" w:color="auto"/>
              <w:right w:val="single" w:sz="4" w:space="0" w:color="auto"/>
            </w:tcBorders>
            <w:vAlign w:val="center"/>
            <w:hideMark/>
          </w:tcPr>
          <w:p w14:paraId="7917D874"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(According to Zenith angle in "Beam set at </w:t>
            </w:r>
            <w:proofErr w:type="spellStart"/>
            <w:r>
              <w:rPr>
                <w:rFonts w:ascii="Arial" w:eastAsia="宋体" w:hAnsi="Arial" w:cs="Arial"/>
                <w:sz w:val="18"/>
                <w:szCs w:val="18"/>
              </w:rPr>
              <w:t>TRxP</w:t>
            </w:r>
            <w:proofErr w:type="spellEnd"/>
            <w:r>
              <w:rPr>
                <w:rFonts w:ascii="Arial" w:eastAsia="宋体" w:hAnsi="Arial" w:cs="Arial"/>
                <w:sz w:val="18"/>
                <w:szCs w:val="18"/>
              </w:rPr>
              <w:t>")</w:t>
            </w:r>
          </w:p>
        </w:tc>
      </w:tr>
      <w:tr w:rsidR="003A2BE2" w14:paraId="6C8C85D0" w14:textId="77777777" w:rsidTr="003A2BE2">
        <w:trPr>
          <w:trHeight w:val="300"/>
        </w:trPr>
        <w:tc>
          <w:tcPr>
            <w:tcW w:w="2460" w:type="dxa"/>
            <w:tcBorders>
              <w:top w:val="nil"/>
              <w:left w:val="single" w:sz="4" w:space="0" w:color="auto"/>
              <w:bottom w:val="single" w:sz="4" w:space="0" w:color="auto"/>
              <w:right w:val="single" w:sz="4" w:space="0" w:color="auto"/>
            </w:tcBorders>
            <w:vAlign w:val="center"/>
            <w:hideMark/>
          </w:tcPr>
          <w:p w14:paraId="4E366FD6" w14:textId="77777777" w:rsidR="003A2BE2" w:rsidRDefault="003A2BE2">
            <w:pPr>
              <w:spacing w:after="0"/>
              <w:rPr>
                <w:rFonts w:ascii="Arial" w:eastAsia="宋体" w:hAnsi="Arial" w:cs="Arial"/>
                <w:sz w:val="18"/>
                <w:szCs w:val="18"/>
              </w:rPr>
            </w:pPr>
            <w:r>
              <w:rPr>
                <w:rFonts w:ascii="Arial" w:eastAsia="宋体" w:hAnsi="Arial" w:cs="Arial"/>
                <w:sz w:val="18"/>
                <w:szCs w:val="18"/>
              </w:rPr>
              <w:t>Handover margin (dB)</w:t>
            </w:r>
          </w:p>
        </w:tc>
        <w:tc>
          <w:tcPr>
            <w:tcW w:w="3500" w:type="dxa"/>
            <w:tcBorders>
              <w:top w:val="single" w:sz="4" w:space="0" w:color="auto"/>
              <w:left w:val="nil"/>
              <w:bottom w:val="single" w:sz="4" w:space="0" w:color="auto"/>
              <w:right w:val="single" w:sz="4" w:space="0" w:color="auto"/>
            </w:tcBorders>
            <w:vAlign w:val="center"/>
            <w:hideMark/>
          </w:tcPr>
          <w:p w14:paraId="196D3C90"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0 (i.e., the strongest cell is selected)</w:t>
            </w:r>
          </w:p>
        </w:tc>
        <w:tc>
          <w:tcPr>
            <w:tcW w:w="3780" w:type="dxa"/>
            <w:tcBorders>
              <w:top w:val="single" w:sz="4" w:space="0" w:color="auto"/>
              <w:left w:val="nil"/>
              <w:bottom w:val="single" w:sz="4" w:space="0" w:color="auto"/>
              <w:right w:val="single" w:sz="4" w:space="0" w:color="auto"/>
            </w:tcBorders>
            <w:vAlign w:val="center"/>
            <w:hideMark/>
          </w:tcPr>
          <w:p w14:paraId="0EB90F4C"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0 (i.e., the strongest cell is selected)</w:t>
            </w:r>
          </w:p>
        </w:tc>
      </w:tr>
      <w:tr w:rsidR="003A2BE2" w14:paraId="5A2E72F5" w14:textId="77777777" w:rsidTr="003A2BE2">
        <w:trPr>
          <w:trHeight w:val="300"/>
        </w:trPr>
        <w:tc>
          <w:tcPr>
            <w:tcW w:w="2460" w:type="dxa"/>
            <w:tcBorders>
              <w:top w:val="nil"/>
              <w:left w:val="single" w:sz="4" w:space="0" w:color="auto"/>
              <w:bottom w:val="single" w:sz="4" w:space="0" w:color="auto"/>
              <w:right w:val="single" w:sz="4" w:space="0" w:color="auto"/>
            </w:tcBorders>
            <w:vAlign w:val="center"/>
            <w:hideMark/>
          </w:tcPr>
          <w:p w14:paraId="65F66709" w14:textId="77777777" w:rsidR="003A2BE2" w:rsidRDefault="003A2BE2">
            <w:pPr>
              <w:spacing w:after="0"/>
              <w:rPr>
                <w:rFonts w:ascii="Arial" w:eastAsia="宋体" w:hAnsi="Arial" w:cs="Arial"/>
                <w:sz w:val="18"/>
                <w:szCs w:val="18"/>
              </w:rPr>
            </w:pPr>
            <w:proofErr w:type="spellStart"/>
            <w:r>
              <w:rPr>
                <w:rFonts w:ascii="Arial" w:eastAsia="宋体" w:hAnsi="Arial" w:cs="Arial"/>
                <w:sz w:val="18"/>
                <w:szCs w:val="18"/>
              </w:rPr>
              <w:lastRenderedPageBreak/>
              <w:t>TRxP</w:t>
            </w:r>
            <w:proofErr w:type="spellEnd"/>
            <w:r>
              <w:rPr>
                <w:rFonts w:ascii="Arial" w:eastAsia="宋体" w:hAnsi="Arial" w:cs="Arial"/>
                <w:sz w:val="18"/>
                <w:szCs w:val="18"/>
              </w:rPr>
              <w:t xml:space="preserve"> boresight  </w:t>
            </w:r>
          </w:p>
        </w:tc>
        <w:tc>
          <w:tcPr>
            <w:tcW w:w="3500" w:type="dxa"/>
            <w:tcBorders>
              <w:top w:val="single" w:sz="4" w:space="0" w:color="auto"/>
              <w:left w:val="nil"/>
              <w:bottom w:val="single" w:sz="4" w:space="0" w:color="auto"/>
              <w:right w:val="single" w:sz="4" w:space="0" w:color="auto"/>
            </w:tcBorders>
            <w:vAlign w:val="center"/>
            <w:hideMark/>
          </w:tcPr>
          <w:p w14:paraId="38DBA275" w14:textId="77777777" w:rsidR="003A2BE2" w:rsidRDefault="003A2BE2">
            <w:pPr>
              <w:spacing w:after="0"/>
              <w:jc w:val="center"/>
              <w:rPr>
                <w:rFonts w:ascii="Arial" w:eastAsia="宋体" w:hAnsi="Arial" w:cs="Arial"/>
                <w:noProof/>
                <w:sz w:val="18"/>
                <w:szCs w:val="18"/>
              </w:rPr>
            </w:pPr>
            <w:r>
              <w:rPr>
                <w:rFonts w:ascii="Arial" w:eastAsia="宋体" w:hAnsi="Arial" w:cs="Arial"/>
                <w:sz w:val="18"/>
                <w:szCs w:val="18"/>
              </w:rPr>
              <w:t>30 / 150 / 270 degrees</w:t>
            </w:r>
            <w:r>
              <w:rPr>
                <w:rFonts w:ascii="Arial" w:eastAsia="宋体" w:hAnsi="Arial" w:cs="Arial"/>
                <w:noProof/>
                <w:sz w:val="18"/>
                <w:szCs w:val="18"/>
              </w:rPr>
              <w:t xml:space="preserve"> </w:t>
            </w:r>
          </w:p>
          <w:p w14:paraId="5CF42257" w14:textId="77777777" w:rsidR="003A2BE2" w:rsidRDefault="00F47577">
            <w:pPr>
              <w:spacing w:after="0"/>
              <w:jc w:val="center"/>
              <w:rPr>
                <w:rFonts w:ascii="Arial" w:eastAsia="宋体" w:hAnsi="Arial" w:cs="Arial"/>
                <w:sz w:val="18"/>
                <w:szCs w:val="18"/>
              </w:rPr>
            </w:pPr>
            <w:r>
              <w:rPr>
                <w:rFonts w:ascii="Arial" w:eastAsia="宋体" w:hAnsi="Arial" w:cs="Arial"/>
                <w:noProof/>
                <w:sz w:val="18"/>
                <w:szCs w:val="18"/>
              </w:rPr>
              <w:pict w14:anchorId="0A1F1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7.75pt;visibility:visible;mso-wrap-style:square">
                  <v:imagedata r:id="rId8" o:title=""/>
                </v:shape>
              </w:pict>
            </w:r>
          </w:p>
        </w:tc>
        <w:tc>
          <w:tcPr>
            <w:tcW w:w="3780" w:type="dxa"/>
            <w:tcBorders>
              <w:top w:val="single" w:sz="4" w:space="0" w:color="auto"/>
              <w:left w:val="nil"/>
              <w:bottom w:val="single" w:sz="4" w:space="0" w:color="auto"/>
              <w:right w:val="single" w:sz="4" w:space="0" w:color="auto"/>
            </w:tcBorders>
            <w:vAlign w:val="center"/>
            <w:hideMark/>
          </w:tcPr>
          <w:p w14:paraId="1CD65A85" w14:textId="77777777" w:rsidR="003A2BE2" w:rsidRDefault="003A2BE2">
            <w:pPr>
              <w:spacing w:after="0"/>
              <w:jc w:val="center"/>
              <w:rPr>
                <w:rFonts w:ascii="Arial" w:eastAsia="宋体" w:hAnsi="Arial" w:cs="Arial"/>
                <w:noProof/>
                <w:sz w:val="18"/>
                <w:szCs w:val="18"/>
              </w:rPr>
            </w:pPr>
            <w:r>
              <w:rPr>
                <w:rFonts w:ascii="Arial" w:eastAsia="宋体" w:hAnsi="Arial" w:cs="Arial"/>
                <w:sz w:val="18"/>
                <w:szCs w:val="18"/>
              </w:rPr>
              <w:t>30 / 150 / 270 degrees</w:t>
            </w:r>
            <w:r>
              <w:rPr>
                <w:rFonts w:ascii="Arial" w:eastAsia="宋体" w:hAnsi="Arial" w:cs="Arial"/>
                <w:noProof/>
                <w:sz w:val="18"/>
                <w:szCs w:val="18"/>
              </w:rPr>
              <w:t xml:space="preserve"> </w:t>
            </w:r>
          </w:p>
          <w:p w14:paraId="665B5DE8" w14:textId="77777777" w:rsidR="003A2BE2" w:rsidRDefault="00F47577">
            <w:pPr>
              <w:spacing w:after="0"/>
              <w:jc w:val="center"/>
              <w:rPr>
                <w:rFonts w:ascii="Arial" w:eastAsia="宋体" w:hAnsi="Arial" w:cs="Arial"/>
                <w:sz w:val="18"/>
                <w:szCs w:val="18"/>
              </w:rPr>
            </w:pPr>
            <w:r>
              <w:rPr>
                <w:rFonts w:ascii="Arial" w:eastAsia="宋体" w:hAnsi="Arial" w:cs="Arial"/>
                <w:noProof/>
                <w:sz w:val="18"/>
                <w:szCs w:val="18"/>
              </w:rPr>
              <w:pict w14:anchorId="6637A43D">
                <v:shape id="Picture 1" o:spid="_x0000_i1026" type="#_x0000_t75" style="width:44.25pt;height:27.75pt;visibility:visible;mso-wrap-style:square">
                  <v:imagedata r:id="rId8" o:title=""/>
                </v:shape>
              </w:pict>
            </w:r>
          </w:p>
        </w:tc>
      </w:tr>
      <w:tr w:rsidR="003A2BE2" w14:paraId="5E58E44F" w14:textId="77777777" w:rsidTr="003A2BE2">
        <w:trPr>
          <w:trHeight w:val="740"/>
        </w:trPr>
        <w:tc>
          <w:tcPr>
            <w:tcW w:w="2460" w:type="dxa"/>
            <w:tcBorders>
              <w:top w:val="nil"/>
              <w:left w:val="single" w:sz="4" w:space="0" w:color="auto"/>
              <w:bottom w:val="single" w:sz="4" w:space="0" w:color="auto"/>
              <w:right w:val="single" w:sz="4" w:space="0" w:color="auto"/>
            </w:tcBorders>
            <w:vAlign w:val="center"/>
            <w:hideMark/>
          </w:tcPr>
          <w:p w14:paraId="42FD0D80" w14:textId="77777777" w:rsidR="003A2BE2" w:rsidRDefault="003A2BE2">
            <w:pPr>
              <w:spacing w:after="0"/>
              <w:rPr>
                <w:rFonts w:ascii="Arial" w:eastAsia="宋体" w:hAnsi="Arial" w:cs="Arial"/>
                <w:sz w:val="18"/>
                <w:szCs w:val="18"/>
              </w:rPr>
            </w:pPr>
            <w:r>
              <w:rPr>
                <w:rFonts w:ascii="Arial" w:eastAsia="宋体" w:hAnsi="Arial" w:cs="Arial"/>
                <w:sz w:val="18"/>
                <w:szCs w:val="18"/>
              </w:rPr>
              <w:t>UT attachment</w:t>
            </w:r>
          </w:p>
        </w:tc>
        <w:tc>
          <w:tcPr>
            <w:tcW w:w="3500" w:type="dxa"/>
            <w:tcBorders>
              <w:top w:val="single" w:sz="4" w:space="0" w:color="auto"/>
              <w:left w:val="nil"/>
              <w:bottom w:val="single" w:sz="4" w:space="0" w:color="auto"/>
              <w:right w:val="single" w:sz="4" w:space="0" w:color="auto"/>
            </w:tcBorders>
            <w:vAlign w:val="center"/>
            <w:hideMark/>
          </w:tcPr>
          <w:p w14:paraId="00FBC1F1"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Based on RSRP (formula (8.1-1) in TR36.873) from port 0</w:t>
            </w:r>
          </w:p>
        </w:tc>
        <w:tc>
          <w:tcPr>
            <w:tcW w:w="3780" w:type="dxa"/>
            <w:tcBorders>
              <w:top w:val="single" w:sz="4" w:space="0" w:color="auto"/>
              <w:left w:val="nil"/>
              <w:bottom w:val="single" w:sz="4" w:space="0" w:color="auto"/>
              <w:right w:val="single" w:sz="4" w:space="0" w:color="auto"/>
            </w:tcBorders>
            <w:vAlign w:val="center"/>
            <w:hideMark/>
          </w:tcPr>
          <w:p w14:paraId="554BF73E"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Based on RSRP (formula</w:t>
            </w:r>
            <w:r>
              <w:rPr>
                <w:rFonts w:ascii="Arial" w:hAnsi="Arial" w:cs="Arial"/>
                <w:sz w:val="18"/>
                <w:szCs w:val="18"/>
              </w:rPr>
              <w:t xml:space="preserve"> as shown in Appendix 3</w:t>
            </w:r>
            <w:r>
              <w:rPr>
                <w:rFonts w:ascii="Arial" w:eastAsia="宋体" w:hAnsi="Arial" w:cs="Arial"/>
                <w:sz w:val="18"/>
                <w:szCs w:val="18"/>
              </w:rPr>
              <w:t>) from port 0</w:t>
            </w:r>
            <w:r>
              <w:rPr>
                <w:rFonts w:ascii="Arial" w:eastAsia="宋体" w:hAnsi="Arial" w:cs="Arial"/>
                <w:sz w:val="18"/>
                <w:szCs w:val="18"/>
              </w:rPr>
              <w:br/>
              <w:t xml:space="preserve">The UE panel with the best receive SNR is chosen. </w:t>
            </w:r>
            <w:proofErr w:type="gramStart"/>
            <w:r>
              <w:rPr>
                <w:rFonts w:ascii="Arial" w:eastAsia="宋体" w:hAnsi="Arial" w:cs="Arial"/>
                <w:sz w:val="18"/>
                <w:szCs w:val="18"/>
              </w:rPr>
              <w:t>i.e.</w:t>
            </w:r>
            <w:proofErr w:type="gramEnd"/>
            <w:r>
              <w:rPr>
                <w:rFonts w:ascii="Arial" w:eastAsia="宋体" w:hAnsi="Arial" w:cs="Arial"/>
                <w:sz w:val="18"/>
                <w:szCs w:val="18"/>
              </w:rPr>
              <w:t xml:space="preserve"> no combining is done between panels.</w:t>
            </w:r>
          </w:p>
        </w:tc>
      </w:tr>
      <w:tr w:rsidR="003A2BE2" w14:paraId="68F48A13" w14:textId="77777777" w:rsidTr="003A2BE2">
        <w:trPr>
          <w:trHeight w:val="300"/>
        </w:trPr>
        <w:tc>
          <w:tcPr>
            <w:tcW w:w="2460" w:type="dxa"/>
            <w:tcBorders>
              <w:top w:val="nil"/>
              <w:left w:val="single" w:sz="4" w:space="0" w:color="auto"/>
              <w:bottom w:val="single" w:sz="4" w:space="0" w:color="auto"/>
              <w:right w:val="single" w:sz="4" w:space="0" w:color="auto"/>
            </w:tcBorders>
            <w:vAlign w:val="center"/>
            <w:hideMark/>
          </w:tcPr>
          <w:p w14:paraId="133B8763" w14:textId="77777777" w:rsidR="003A2BE2" w:rsidRDefault="003A2BE2">
            <w:pPr>
              <w:spacing w:after="0"/>
              <w:rPr>
                <w:rFonts w:ascii="Arial" w:eastAsia="宋体" w:hAnsi="Arial" w:cs="Arial"/>
                <w:sz w:val="18"/>
                <w:szCs w:val="18"/>
              </w:rPr>
            </w:pPr>
            <w:r>
              <w:rPr>
                <w:rFonts w:ascii="Arial" w:eastAsia="宋体" w:hAnsi="Arial" w:cs="Arial"/>
                <w:sz w:val="18"/>
                <w:szCs w:val="18"/>
              </w:rPr>
              <w:t>Wrapping around method</w:t>
            </w:r>
          </w:p>
        </w:tc>
        <w:tc>
          <w:tcPr>
            <w:tcW w:w="3500" w:type="dxa"/>
            <w:tcBorders>
              <w:top w:val="single" w:sz="4" w:space="0" w:color="auto"/>
              <w:left w:val="nil"/>
              <w:bottom w:val="single" w:sz="4" w:space="0" w:color="auto"/>
              <w:right w:val="single" w:sz="4" w:space="0" w:color="auto"/>
            </w:tcBorders>
            <w:vAlign w:val="center"/>
            <w:hideMark/>
          </w:tcPr>
          <w:p w14:paraId="6DC5AEE3"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Geographical </w:t>
            </w:r>
            <w:proofErr w:type="gramStart"/>
            <w:r>
              <w:rPr>
                <w:rFonts w:ascii="Arial" w:eastAsia="宋体" w:hAnsi="Arial" w:cs="Arial"/>
                <w:sz w:val="18"/>
                <w:szCs w:val="18"/>
              </w:rPr>
              <w:t>distance based</w:t>
            </w:r>
            <w:proofErr w:type="gramEnd"/>
            <w:r>
              <w:rPr>
                <w:rFonts w:ascii="Arial" w:eastAsia="宋体" w:hAnsi="Arial" w:cs="Arial"/>
                <w:sz w:val="18"/>
                <w:szCs w:val="18"/>
              </w:rPr>
              <w:t xml:space="preserve"> wrapping</w:t>
            </w:r>
          </w:p>
        </w:tc>
        <w:tc>
          <w:tcPr>
            <w:tcW w:w="3780" w:type="dxa"/>
            <w:tcBorders>
              <w:top w:val="single" w:sz="4" w:space="0" w:color="auto"/>
              <w:left w:val="nil"/>
              <w:bottom w:val="single" w:sz="4" w:space="0" w:color="auto"/>
              <w:right w:val="single" w:sz="4" w:space="0" w:color="auto"/>
            </w:tcBorders>
            <w:vAlign w:val="center"/>
            <w:hideMark/>
          </w:tcPr>
          <w:p w14:paraId="53D33712"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Geographical </w:t>
            </w:r>
            <w:proofErr w:type="gramStart"/>
            <w:r>
              <w:rPr>
                <w:rFonts w:ascii="Arial" w:eastAsia="宋体" w:hAnsi="Arial" w:cs="Arial"/>
                <w:sz w:val="18"/>
                <w:szCs w:val="18"/>
              </w:rPr>
              <w:t>distance based</w:t>
            </w:r>
            <w:proofErr w:type="gramEnd"/>
            <w:r>
              <w:rPr>
                <w:rFonts w:ascii="Arial" w:eastAsia="宋体" w:hAnsi="Arial" w:cs="Arial"/>
                <w:sz w:val="18"/>
                <w:szCs w:val="18"/>
              </w:rPr>
              <w:t xml:space="preserve"> wrapping</w:t>
            </w:r>
          </w:p>
        </w:tc>
      </w:tr>
      <w:tr w:rsidR="003A2BE2" w14:paraId="55AD252C" w14:textId="77777777" w:rsidTr="003A2BE2">
        <w:trPr>
          <w:trHeight w:val="316"/>
        </w:trPr>
        <w:tc>
          <w:tcPr>
            <w:tcW w:w="2460" w:type="dxa"/>
            <w:tcBorders>
              <w:top w:val="nil"/>
              <w:left w:val="single" w:sz="4" w:space="0" w:color="auto"/>
              <w:bottom w:val="single" w:sz="4" w:space="0" w:color="auto"/>
              <w:right w:val="single" w:sz="4" w:space="0" w:color="auto"/>
            </w:tcBorders>
            <w:vAlign w:val="center"/>
            <w:hideMark/>
          </w:tcPr>
          <w:p w14:paraId="0861E142" w14:textId="77777777" w:rsidR="003A2BE2" w:rsidRDefault="003A2BE2">
            <w:pPr>
              <w:spacing w:after="0"/>
              <w:rPr>
                <w:rFonts w:ascii="Arial" w:eastAsia="宋体" w:hAnsi="Arial" w:cs="Arial"/>
                <w:sz w:val="18"/>
                <w:szCs w:val="18"/>
              </w:rPr>
            </w:pPr>
            <w:r>
              <w:rPr>
                <w:rFonts w:ascii="Arial" w:eastAsia="宋体" w:hAnsi="Arial" w:cs="Arial"/>
                <w:sz w:val="18"/>
                <w:szCs w:val="18"/>
              </w:rPr>
              <w:t xml:space="preserve">Minimum distance of </w:t>
            </w:r>
            <w:proofErr w:type="spellStart"/>
            <w:r>
              <w:rPr>
                <w:rFonts w:ascii="Arial" w:eastAsia="宋体" w:hAnsi="Arial" w:cs="Arial"/>
                <w:sz w:val="18"/>
                <w:szCs w:val="18"/>
              </w:rPr>
              <w:t>TRxP</w:t>
            </w:r>
            <w:proofErr w:type="spellEnd"/>
            <w:r>
              <w:rPr>
                <w:rFonts w:ascii="Arial" w:eastAsia="宋体" w:hAnsi="Arial" w:cs="Arial"/>
                <w:sz w:val="18"/>
                <w:szCs w:val="18"/>
              </w:rPr>
              <w:t xml:space="preserve"> and UE</w:t>
            </w:r>
          </w:p>
        </w:tc>
        <w:tc>
          <w:tcPr>
            <w:tcW w:w="3500" w:type="dxa"/>
            <w:tcBorders>
              <w:top w:val="single" w:sz="4" w:space="0" w:color="auto"/>
              <w:left w:val="nil"/>
              <w:bottom w:val="single" w:sz="4" w:space="0" w:color="auto"/>
              <w:right w:val="single" w:sz="4" w:space="0" w:color="auto"/>
            </w:tcBorders>
            <w:vAlign w:val="center"/>
            <w:hideMark/>
          </w:tcPr>
          <w:p w14:paraId="2E0B5919"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d</w:t>
            </w:r>
            <w:r>
              <w:rPr>
                <w:rFonts w:ascii="Arial" w:eastAsia="宋体" w:hAnsi="Arial" w:cs="Arial"/>
                <w:sz w:val="18"/>
                <w:szCs w:val="18"/>
                <w:vertAlign w:val="subscript"/>
              </w:rPr>
              <w:t>2D_min</w:t>
            </w:r>
            <w:r>
              <w:rPr>
                <w:rFonts w:ascii="Arial" w:eastAsia="宋体" w:hAnsi="Arial" w:cs="Arial"/>
                <w:sz w:val="18"/>
                <w:szCs w:val="18"/>
              </w:rPr>
              <w:t xml:space="preserve">=10m </w:t>
            </w:r>
          </w:p>
        </w:tc>
        <w:tc>
          <w:tcPr>
            <w:tcW w:w="3780" w:type="dxa"/>
            <w:tcBorders>
              <w:top w:val="single" w:sz="4" w:space="0" w:color="auto"/>
              <w:left w:val="nil"/>
              <w:bottom w:val="single" w:sz="4" w:space="0" w:color="auto"/>
              <w:right w:val="single" w:sz="4" w:space="0" w:color="auto"/>
            </w:tcBorders>
            <w:vAlign w:val="center"/>
            <w:hideMark/>
          </w:tcPr>
          <w:p w14:paraId="0465EFCC"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d</w:t>
            </w:r>
            <w:r>
              <w:rPr>
                <w:rFonts w:ascii="Arial" w:eastAsia="宋体" w:hAnsi="Arial" w:cs="Arial"/>
                <w:sz w:val="18"/>
                <w:szCs w:val="18"/>
                <w:vertAlign w:val="subscript"/>
              </w:rPr>
              <w:t>2D_min</w:t>
            </w:r>
            <w:r>
              <w:rPr>
                <w:rFonts w:ascii="Arial" w:eastAsia="宋体" w:hAnsi="Arial" w:cs="Arial"/>
                <w:sz w:val="18"/>
                <w:szCs w:val="18"/>
              </w:rPr>
              <w:t xml:space="preserve">=10m </w:t>
            </w:r>
          </w:p>
        </w:tc>
      </w:tr>
      <w:tr w:rsidR="003A2BE2" w14:paraId="7ED9F104" w14:textId="77777777" w:rsidTr="003A2BE2">
        <w:trPr>
          <w:trHeight w:val="167"/>
        </w:trPr>
        <w:tc>
          <w:tcPr>
            <w:tcW w:w="2460" w:type="dxa"/>
            <w:tcBorders>
              <w:top w:val="nil"/>
              <w:left w:val="single" w:sz="4" w:space="0" w:color="auto"/>
              <w:bottom w:val="single" w:sz="4" w:space="0" w:color="auto"/>
              <w:right w:val="single" w:sz="4" w:space="0" w:color="auto"/>
            </w:tcBorders>
            <w:vAlign w:val="center"/>
            <w:hideMark/>
          </w:tcPr>
          <w:p w14:paraId="6E77EE6F" w14:textId="77777777" w:rsidR="003A2BE2" w:rsidRDefault="003A2BE2">
            <w:pPr>
              <w:spacing w:after="0"/>
              <w:rPr>
                <w:rFonts w:ascii="Arial" w:eastAsia="宋体" w:hAnsi="Arial" w:cs="Arial"/>
                <w:sz w:val="18"/>
                <w:szCs w:val="18"/>
              </w:rPr>
            </w:pPr>
            <w:r>
              <w:rPr>
                <w:rFonts w:ascii="Arial" w:eastAsia="宋体" w:hAnsi="Arial" w:cs="Arial"/>
                <w:sz w:val="18"/>
                <w:szCs w:val="18"/>
              </w:rPr>
              <w:t>Polarized antenna model</w:t>
            </w:r>
          </w:p>
        </w:tc>
        <w:tc>
          <w:tcPr>
            <w:tcW w:w="3500" w:type="dxa"/>
            <w:tcBorders>
              <w:top w:val="single" w:sz="4" w:space="0" w:color="auto"/>
              <w:left w:val="nil"/>
              <w:bottom w:val="single" w:sz="4" w:space="0" w:color="auto"/>
              <w:right w:val="single" w:sz="4" w:space="0" w:color="auto"/>
            </w:tcBorders>
            <w:vAlign w:val="center"/>
            <w:hideMark/>
          </w:tcPr>
          <w:p w14:paraId="0A031648"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Model-2 in TR36.873</w:t>
            </w:r>
          </w:p>
        </w:tc>
        <w:tc>
          <w:tcPr>
            <w:tcW w:w="3780" w:type="dxa"/>
            <w:tcBorders>
              <w:top w:val="single" w:sz="4" w:space="0" w:color="auto"/>
              <w:left w:val="nil"/>
              <w:bottom w:val="single" w:sz="4" w:space="0" w:color="auto"/>
              <w:right w:val="single" w:sz="4" w:space="0" w:color="auto"/>
            </w:tcBorders>
            <w:vAlign w:val="center"/>
            <w:hideMark/>
          </w:tcPr>
          <w:p w14:paraId="337A88AC"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Model-2 in TR36.873</w:t>
            </w:r>
          </w:p>
        </w:tc>
      </w:tr>
      <w:tr w:rsidR="003A2BE2" w14:paraId="466F4598" w14:textId="77777777" w:rsidTr="003A2BE2">
        <w:trPr>
          <w:trHeight w:val="1928"/>
        </w:trPr>
        <w:tc>
          <w:tcPr>
            <w:tcW w:w="2460" w:type="dxa"/>
            <w:tcBorders>
              <w:top w:val="single" w:sz="4" w:space="0" w:color="auto"/>
              <w:left w:val="single" w:sz="4" w:space="0" w:color="auto"/>
              <w:bottom w:val="single" w:sz="4" w:space="0" w:color="auto"/>
              <w:right w:val="single" w:sz="4" w:space="0" w:color="auto"/>
            </w:tcBorders>
            <w:vAlign w:val="center"/>
            <w:hideMark/>
          </w:tcPr>
          <w:p w14:paraId="0A00320C" w14:textId="77777777" w:rsidR="003A2BE2" w:rsidRDefault="003A2BE2">
            <w:pPr>
              <w:spacing w:after="0"/>
              <w:rPr>
                <w:rFonts w:ascii="Arial" w:eastAsia="宋体" w:hAnsi="Arial" w:cs="Arial"/>
                <w:sz w:val="18"/>
                <w:szCs w:val="18"/>
              </w:rPr>
            </w:pPr>
            <w:r>
              <w:rPr>
                <w:rFonts w:ascii="Arial" w:eastAsia="宋体" w:hAnsi="Arial" w:cs="Arial"/>
                <w:sz w:val="18"/>
                <w:szCs w:val="18"/>
              </w:rPr>
              <w:t xml:space="preserve">Beam set at </w:t>
            </w:r>
            <w:proofErr w:type="spellStart"/>
            <w:r>
              <w:rPr>
                <w:rFonts w:ascii="Arial" w:eastAsia="宋体" w:hAnsi="Arial" w:cs="Arial"/>
                <w:sz w:val="18"/>
                <w:szCs w:val="18"/>
              </w:rPr>
              <w:t>TRxP</w:t>
            </w:r>
            <w:proofErr w:type="spellEnd"/>
            <w:r>
              <w:rPr>
                <w:rFonts w:ascii="Arial" w:eastAsia="宋体" w:hAnsi="Arial" w:cs="Arial"/>
                <w:sz w:val="18"/>
                <w:szCs w:val="18"/>
              </w:rPr>
              <w:br/>
              <w:t xml:space="preserve">(Constraints for the range of selective </w:t>
            </w:r>
            <w:proofErr w:type="spellStart"/>
            <w:r>
              <w:rPr>
                <w:rFonts w:ascii="Arial" w:eastAsia="宋体" w:hAnsi="Arial" w:cs="Arial"/>
                <w:sz w:val="18"/>
                <w:szCs w:val="18"/>
              </w:rPr>
              <w:t>analog</w:t>
            </w:r>
            <w:proofErr w:type="spellEnd"/>
            <w:r>
              <w:rPr>
                <w:rFonts w:ascii="Arial" w:eastAsia="宋体" w:hAnsi="Arial" w:cs="Arial"/>
                <w:sz w:val="18"/>
                <w:szCs w:val="18"/>
              </w:rPr>
              <w:t xml:space="preserve"> beams per </w:t>
            </w:r>
            <w:proofErr w:type="spellStart"/>
            <w:r>
              <w:rPr>
                <w:rFonts w:ascii="Arial" w:eastAsia="宋体" w:hAnsi="Arial" w:cs="Arial"/>
                <w:sz w:val="18"/>
                <w:szCs w:val="18"/>
              </w:rPr>
              <w:t>TRxP</w:t>
            </w:r>
            <w:proofErr w:type="spellEnd"/>
            <w:r>
              <w:rPr>
                <w:rFonts w:ascii="Arial" w:eastAsia="宋体" w:hAnsi="Arial" w:cs="Arial"/>
                <w:sz w:val="18"/>
                <w:szCs w:val="18"/>
              </w:rPr>
              <w:t>)</w:t>
            </w:r>
          </w:p>
        </w:tc>
        <w:tc>
          <w:tcPr>
            <w:tcW w:w="3500" w:type="dxa"/>
            <w:tcBorders>
              <w:top w:val="single" w:sz="4" w:space="0" w:color="auto"/>
              <w:left w:val="nil"/>
              <w:bottom w:val="single" w:sz="4" w:space="0" w:color="auto"/>
              <w:right w:val="single" w:sz="4" w:space="0" w:color="auto"/>
            </w:tcBorders>
            <w:vAlign w:val="center"/>
            <w:hideMark/>
          </w:tcPr>
          <w:p w14:paraId="448CB91F"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 For direction of </w:t>
            </w:r>
            <w:proofErr w:type="spellStart"/>
            <w:r>
              <w:rPr>
                <w:rFonts w:ascii="Arial" w:eastAsia="宋体" w:hAnsi="Arial" w:cs="Arial"/>
                <w:sz w:val="18"/>
                <w:szCs w:val="18"/>
              </w:rPr>
              <w:t>TRxP</w:t>
            </w:r>
            <w:proofErr w:type="spellEnd"/>
            <w:r>
              <w:rPr>
                <w:rFonts w:ascii="Arial" w:eastAsia="宋体" w:hAnsi="Arial" w:cs="Arial"/>
                <w:sz w:val="18"/>
                <w:szCs w:val="18"/>
              </w:rPr>
              <w:t xml:space="preserve"> </w:t>
            </w:r>
            <w:proofErr w:type="spellStart"/>
            <w:r>
              <w:rPr>
                <w:rFonts w:ascii="Arial" w:eastAsia="宋体" w:hAnsi="Arial" w:cs="Arial"/>
                <w:sz w:val="18"/>
                <w:szCs w:val="18"/>
              </w:rPr>
              <w:t>analog</w:t>
            </w:r>
            <w:proofErr w:type="spellEnd"/>
            <w:r>
              <w:rPr>
                <w:rFonts w:ascii="Arial" w:eastAsia="宋体" w:hAnsi="Arial" w:cs="Arial"/>
                <w:sz w:val="18"/>
                <w:szCs w:val="18"/>
              </w:rPr>
              <w:t xml:space="preserve"> beam steering (in LCS):</w:t>
            </w:r>
            <w:r>
              <w:rPr>
                <w:rFonts w:ascii="Arial" w:eastAsia="宋体" w:hAnsi="Arial" w:cs="Arial"/>
                <w:sz w:val="18"/>
                <w:szCs w:val="18"/>
              </w:rPr>
              <w:br/>
              <w:t xml:space="preserve">Azimuth angle </w:t>
            </w:r>
            <w:proofErr w:type="spellStart"/>
            <w:r>
              <w:t>φ</w:t>
            </w:r>
            <w:r>
              <w:rPr>
                <w:vertAlign w:val="subscript"/>
              </w:rPr>
              <w:t>i</w:t>
            </w:r>
            <w:proofErr w:type="spellEnd"/>
            <w:r>
              <w:rPr>
                <w:rFonts w:ascii="Arial" w:eastAsia="宋体" w:hAnsi="Arial" w:cs="Arial"/>
                <w:sz w:val="18"/>
                <w:szCs w:val="18"/>
              </w:rPr>
              <w:t xml:space="preserve"> = [-5*pi/16, -3*pi/16, -pi/16, pi/16, 3*pi/16, 5*pi/16] </w:t>
            </w:r>
            <w:r>
              <w:rPr>
                <w:rFonts w:ascii="Arial" w:eastAsia="宋体" w:hAnsi="Arial" w:cs="Arial"/>
                <w:sz w:val="18"/>
                <w:szCs w:val="18"/>
              </w:rPr>
              <w:br/>
              <w:t xml:space="preserve">Zenith angle </w:t>
            </w:r>
            <w:proofErr w:type="spellStart"/>
            <w:r>
              <w:t>θ</w:t>
            </w:r>
            <w:r>
              <w:rPr>
                <w:vertAlign w:val="subscript"/>
              </w:rPr>
              <w:t>j</w:t>
            </w:r>
            <w:proofErr w:type="spellEnd"/>
            <w:r>
              <w:rPr>
                <w:rFonts w:ascii="Arial" w:eastAsia="宋体" w:hAnsi="Arial" w:cs="Arial"/>
                <w:sz w:val="18"/>
                <w:szCs w:val="18"/>
              </w:rPr>
              <w:t xml:space="preserve"> = [5*pi/8, 7*pi/8]</w:t>
            </w:r>
            <w:r>
              <w:rPr>
                <w:rFonts w:ascii="Arial" w:eastAsia="宋体" w:hAnsi="Arial" w:cs="Arial"/>
                <w:sz w:val="18"/>
                <w:szCs w:val="18"/>
              </w:rPr>
              <w:br/>
            </w:r>
            <w:r>
              <w:rPr>
                <w:rFonts w:ascii="Arial" w:eastAsia="宋体" w:hAnsi="Arial" w:cs="Arial"/>
                <w:sz w:val="18"/>
                <w:szCs w:val="18"/>
              </w:rPr>
              <w:br/>
              <w:t>NOTE: (azimuth, zenith)=(0, pi/2) is the direction perpendicular to the array.</w:t>
            </w:r>
            <w:r>
              <w:rPr>
                <w:rFonts w:ascii="Arial" w:eastAsia="宋体" w:hAnsi="Arial" w:cs="Arial"/>
                <w:sz w:val="18"/>
                <w:szCs w:val="18"/>
              </w:rPr>
              <w:br/>
              <w:t>Precoder for beam at (</w:t>
            </w:r>
            <w:proofErr w:type="spellStart"/>
            <w:r>
              <w:t>φ</w:t>
            </w:r>
            <w:r>
              <w:rPr>
                <w:vertAlign w:val="subscript"/>
              </w:rPr>
              <w:t>i</w:t>
            </w:r>
            <w:proofErr w:type="spellEnd"/>
            <w:r>
              <w:rPr>
                <w:rFonts w:ascii="Arial" w:eastAsia="宋体" w:hAnsi="Arial" w:cs="Arial"/>
                <w:sz w:val="18"/>
                <w:szCs w:val="18"/>
              </w:rPr>
              <w:t xml:space="preserve">, </w:t>
            </w:r>
            <w:proofErr w:type="spellStart"/>
            <w:r>
              <w:t>θ</w:t>
            </w:r>
            <w:r>
              <w:rPr>
                <w:vertAlign w:val="subscript"/>
              </w:rPr>
              <w:t>j</w:t>
            </w:r>
            <w:proofErr w:type="spellEnd"/>
            <w:r>
              <w:rPr>
                <w:rFonts w:ascii="Arial" w:eastAsia="宋体" w:hAnsi="Arial" w:cs="Arial"/>
                <w:sz w:val="18"/>
                <w:szCs w:val="18"/>
              </w:rPr>
              <w:t>) is given by equation 1 in Appendix 1 (2D DFT beam)</w:t>
            </w:r>
          </w:p>
        </w:tc>
        <w:tc>
          <w:tcPr>
            <w:tcW w:w="3780" w:type="dxa"/>
            <w:tcBorders>
              <w:top w:val="single" w:sz="4" w:space="0" w:color="auto"/>
              <w:left w:val="nil"/>
              <w:bottom w:val="single" w:sz="4" w:space="0" w:color="auto"/>
              <w:right w:val="single" w:sz="4" w:space="0" w:color="auto"/>
            </w:tcBorders>
            <w:vAlign w:val="center"/>
            <w:hideMark/>
          </w:tcPr>
          <w:p w14:paraId="65A6AE08"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For direction of </w:t>
            </w:r>
            <w:proofErr w:type="spellStart"/>
            <w:r>
              <w:rPr>
                <w:rFonts w:ascii="Arial" w:eastAsia="宋体" w:hAnsi="Arial" w:cs="Arial"/>
                <w:sz w:val="18"/>
                <w:szCs w:val="18"/>
              </w:rPr>
              <w:t>TRxP</w:t>
            </w:r>
            <w:proofErr w:type="spellEnd"/>
            <w:r>
              <w:rPr>
                <w:rFonts w:ascii="Arial" w:eastAsia="宋体" w:hAnsi="Arial" w:cs="Arial"/>
                <w:sz w:val="18"/>
                <w:szCs w:val="18"/>
              </w:rPr>
              <w:t xml:space="preserve"> </w:t>
            </w:r>
            <w:proofErr w:type="spellStart"/>
            <w:r>
              <w:rPr>
                <w:rFonts w:ascii="Arial" w:eastAsia="宋体" w:hAnsi="Arial" w:cs="Arial"/>
                <w:sz w:val="18"/>
                <w:szCs w:val="18"/>
              </w:rPr>
              <w:t>analog</w:t>
            </w:r>
            <w:proofErr w:type="spellEnd"/>
            <w:r>
              <w:rPr>
                <w:rFonts w:ascii="Arial" w:eastAsia="宋体" w:hAnsi="Arial" w:cs="Arial"/>
                <w:sz w:val="18"/>
                <w:szCs w:val="18"/>
              </w:rPr>
              <w:t xml:space="preserve"> beam steering (in LCS):</w:t>
            </w:r>
            <w:r>
              <w:rPr>
                <w:rFonts w:ascii="Arial" w:eastAsia="宋体" w:hAnsi="Arial" w:cs="Arial"/>
                <w:sz w:val="18"/>
                <w:szCs w:val="18"/>
              </w:rPr>
              <w:br/>
              <w:t xml:space="preserve">Azimuth angle </w:t>
            </w:r>
            <w:proofErr w:type="spellStart"/>
            <w:r>
              <w:t>φ</w:t>
            </w:r>
            <w:r>
              <w:rPr>
                <w:vertAlign w:val="subscript"/>
              </w:rPr>
              <w:t>i</w:t>
            </w:r>
            <w:proofErr w:type="spellEnd"/>
            <w:r>
              <w:rPr>
                <w:rFonts w:ascii="Arial" w:eastAsia="宋体" w:hAnsi="Arial" w:cs="Arial"/>
                <w:sz w:val="18"/>
                <w:szCs w:val="18"/>
              </w:rPr>
              <w:t xml:space="preserve"> = [-5*pi/16, -3*pi/16, -pi/16, pi/16, 3*pi/16, 5*pi/16] </w:t>
            </w:r>
            <w:r>
              <w:rPr>
                <w:rFonts w:ascii="Arial" w:eastAsia="宋体" w:hAnsi="Arial" w:cs="Arial"/>
                <w:sz w:val="18"/>
                <w:szCs w:val="18"/>
              </w:rPr>
              <w:br/>
              <w:t xml:space="preserve">Zenith angle </w:t>
            </w:r>
            <w:proofErr w:type="spellStart"/>
            <w:r>
              <w:t>θ</w:t>
            </w:r>
            <w:r>
              <w:rPr>
                <w:vertAlign w:val="subscript"/>
              </w:rPr>
              <w:t>j</w:t>
            </w:r>
            <w:proofErr w:type="spellEnd"/>
            <w:r>
              <w:rPr>
                <w:rFonts w:ascii="Arial" w:eastAsia="宋体" w:hAnsi="Arial" w:cs="Arial"/>
                <w:sz w:val="18"/>
                <w:szCs w:val="18"/>
              </w:rPr>
              <w:t xml:space="preserve"> = [5*pi/8, 7*pi/8]</w:t>
            </w:r>
            <w:r>
              <w:rPr>
                <w:rFonts w:ascii="Arial" w:eastAsia="宋体" w:hAnsi="Arial" w:cs="Arial"/>
                <w:sz w:val="18"/>
                <w:szCs w:val="18"/>
              </w:rPr>
              <w:br/>
            </w:r>
            <w:r>
              <w:rPr>
                <w:rFonts w:ascii="Arial" w:eastAsia="宋体" w:hAnsi="Arial" w:cs="Arial"/>
                <w:sz w:val="18"/>
                <w:szCs w:val="18"/>
              </w:rPr>
              <w:br/>
              <w:t>NOTE: (azimuth, zenith)=(0, pi/2) is the direction perpendicular to the array.</w:t>
            </w:r>
            <w:r>
              <w:rPr>
                <w:rFonts w:ascii="Arial" w:eastAsia="宋体" w:hAnsi="Arial" w:cs="Arial"/>
                <w:sz w:val="18"/>
                <w:szCs w:val="18"/>
              </w:rPr>
              <w:br/>
              <w:t>Precoder for beam at (</w:t>
            </w:r>
            <w:proofErr w:type="spellStart"/>
            <w:r>
              <w:t>φ</w:t>
            </w:r>
            <w:r>
              <w:rPr>
                <w:vertAlign w:val="subscript"/>
              </w:rPr>
              <w:t>i</w:t>
            </w:r>
            <w:proofErr w:type="spellEnd"/>
            <w:r>
              <w:rPr>
                <w:rFonts w:ascii="Arial" w:eastAsia="宋体" w:hAnsi="Arial" w:cs="Arial"/>
                <w:sz w:val="18"/>
                <w:szCs w:val="18"/>
              </w:rPr>
              <w:t xml:space="preserve">, </w:t>
            </w:r>
            <w:proofErr w:type="spellStart"/>
            <w:r>
              <w:t>θ</w:t>
            </w:r>
            <w:r>
              <w:rPr>
                <w:vertAlign w:val="subscript"/>
              </w:rPr>
              <w:t>j</w:t>
            </w:r>
            <w:proofErr w:type="spellEnd"/>
            <w:r>
              <w:rPr>
                <w:rFonts w:ascii="Arial" w:eastAsia="宋体" w:hAnsi="Arial" w:cs="Arial"/>
                <w:sz w:val="18"/>
                <w:szCs w:val="18"/>
              </w:rPr>
              <w:t>) is given by equation 1 in Appendix 1 (2D DFT beam)</w:t>
            </w:r>
          </w:p>
        </w:tc>
      </w:tr>
      <w:tr w:rsidR="003A2BE2" w14:paraId="00449DA8" w14:textId="77777777" w:rsidTr="003A2BE2">
        <w:trPr>
          <w:trHeight w:val="1702"/>
        </w:trPr>
        <w:tc>
          <w:tcPr>
            <w:tcW w:w="2460" w:type="dxa"/>
            <w:tcBorders>
              <w:top w:val="single" w:sz="4" w:space="0" w:color="auto"/>
              <w:left w:val="single" w:sz="4" w:space="0" w:color="auto"/>
              <w:bottom w:val="single" w:sz="4" w:space="0" w:color="auto"/>
              <w:right w:val="single" w:sz="4" w:space="0" w:color="auto"/>
            </w:tcBorders>
            <w:vAlign w:val="center"/>
            <w:hideMark/>
          </w:tcPr>
          <w:p w14:paraId="35CDA625" w14:textId="77777777" w:rsidR="003A2BE2" w:rsidRDefault="003A2BE2">
            <w:pPr>
              <w:spacing w:after="0"/>
              <w:rPr>
                <w:rFonts w:ascii="Arial" w:eastAsia="宋体" w:hAnsi="Arial" w:cs="Arial"/>
                <w:sz w:val="18"/>
                <w:szCs w:val="18"/>
              </w:rPr>
            </w:pPr>
            <w:r>
              <w:rPr>
                <w:rFonts w:ascii="Arial" w:eastAsia="宋体" w:hAnsi="Arial" w:cs="Arial"/>
                <w:sz w:val="18"/>
                <w:szCs w:val="18"/>
              </w:rPr>
              <w:t>Beam set at UE</w:t>
            </w:r>
            <w:r>
              <w:rPr>
                <w:rFonts w:ascii="Arial" w:eastAsia="宋体" w:hAnsi="Arial" w:cs="Arial"/>
                <w:sz w:val="18"/>
                <w:szCs w:val="18"/>
              </w:rPr>
              <w:br/>
              <w:t xml:space="preserve">(Constraints for the range of selective </w:t>
            </w:r>
            <w:proofErr w:type="spellStart"/>
            <w:r>
              <w:rPr>
                <w:rFonts w:ascii="Arial" w:eastAsia="宋体" w:hAnsi="Arial" w:cs="Arial"/>
                <w:sz w:val="18"/>
                <w:szCs w:val="18"/>
              </w:rPr>
              <w:t>analog</w:t>
            </w:r>
            <w:proofErr w:type="spellEnd"/>
            <w:r>
              <w:rPr>
                <w:rFonts w:ascii="Arial" w:eastAsia="宋体" w:hAnsi="Arial" w:cs="Arial"/>
                <w:sz w:val="18"/>
                <w:szCs w:val="18"/>
              </w:rPr>
              <w:t xml:space="preserve"> beams for UE)</w:t>
            </w:r>
          </w:p>
        </w:tc>
        <w:tc>
          <w:tcPr>
            <w:tcW w:w="3500" w:type="dxa"/>
            <w:tcBorders>
              <w:top w:val="single" w:sz="4" w:space="0" w:color="auto"/>
              <w:left w:val="nil"/>
              <w:bottom w:val="single" w:sz="4" w:space="0" w:color="auto"/>
              <w:right w:val="single" w:sz="4" w:space="0" w:color="auto"/>
            </w:tcBorders>
            <w:vAlign w:val="center"/>
            <w:hideMark/>
          </w:tcPr>
          <w:p w14:paraId="2D6BAFAF"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w:t>
            </w:r>
          </w:p>
        </w:tc>
        <w:tc>
          <w:tcPr>
            <w:tcW w:w="3780" w:type="dxa"/>
            <w:tcBorders>
              <w:top w:val="single" w:sz="4" w:space="0" w:color="auto"/>
              <w:left w:val="nil"/>
              <w:bottom w:val="single" w:sz="4" w:space="0" w:color="auto"/>
              <w:right w:val="single" w:sz="4" w:space="0" w:color="auto"/>
            </w:tcBorders>
            <w:vAlign w:val="center"/>
            <w:hideMark/>
          </w:tcPr>
          <w:p w14:paraId="173FA90A"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For direction of UE </w:t>
            </w:r>
            <w:proofErr w:type="spellStart"/>
            <w:r>
              <w:rPr>
                <w:rFonts w:ascii="Arial" w:eastAsia="宋体" w:hAnsi="Arial" w:cs="Arial"/>
                <w:sz w:val="18"/>
                <w:szCs w:val="18"/>
              </w:rPr>
              <w:t>analog</w:t>
            </w:r>
            <w:proofErr w:type="spellEnd"/>
            <w:r>
              <w:rPr>
                <w:rFonts w:ascii="Arial" w:eastAsia="宋体" w:hAnsi="Arial" w:cs="Arial"/>
                <w:sz w:val="18"/>
                <w:szCs w:val="18"/>
              </w:rPr>
              <w:t xml:space="preserve"> beam steering (in LCS):</w:t>
            </w:r>
            <w:r>
              <w:rPr>
                <w:rFonts w:ascii="Arial" w:eastAsia="宋体" w:hAnsi="Arial" w:cs="Arial"/>
                <w:sz w:val="18"/>
                <w:szCs w:val="18"/>
              </w:rPr>
              <w:br/>
              <w:t xml:space="preserve">Azimuth angle </w:t>
            </w:r>
            <w:proofErr w:type="spellStart"/>
            <w:r>
              <w:t>φ</w:t>
            </w:r>
            <w:r>
              <w:rPr>
                <w:vertAlign w:val="subscript"/>
              </w:rPr>
              <w:t>i</w:t>
            </w:r>
            <w:proofErr w:type="spellEnd"/>
            <w:r>
              <w:rPr>
                <w:rFonts w:ascii="Arial" w:eastAsia="宋体" w:hAnsi="Arial" w:cs="Arial"/>
                <w:sz w:val="18"/>
                <w:szCs w:val="18"/>
              </w:rPr>
              <w:t xml:space="preserve"> = [-3*pi/8, -pi/8, pi/8, 3*pi/8];</w:t>
            </w:r>
            <w:r>
              <w:rPr>
                <w:rFonts w:ascii="Arial" w:eastAsia="宋体" w:hAnsi="Arial" w:cs="Arial"/>
                <w:sz w:val="18"/>
                <w:szCs w:val="18"/>
              </w:rPr>
              <w:br/>
              <w:t xml:space="preserve">Zenith angle </w:t>
            </w:r>
            <w:proofErr w:type="spellStart"/>
            <w:r>
              <w:t>θ</w:t>
            </w:r>
            <w:r>
              <w:rPr>
                <w:vertAlign w:val="subscript"/>
              </w:rPr>
              <w:t>j</w:t>
            </w:r>
            <w:proofErr w:type="spellEnd"/>
            <w:r>
              <w:rPr>
                <w:rFonts w:ascii="Arial" w:eastAsia="宋体" w:hAnsi="Arial" w:cs="Arial"/>
                <w:sz w:val="18"/>
                <w:szCs w:val="18"/>
              </w:rPr>
              <w:t xml:space="preserve"> = [pi/4, 3*pi/4];</w:t>
            </w:r>
            <w:r>
              <w:rPr>
                <w:rFonts w:ascii="Arial" w:eastAsia="宋体" w:hAnsi="Arial" w:cs="Arial"/>
                <w:sz w:val="18"/>
                <w:szCs w:val="18"/>
              </w:rPr>
              <w:br/>
            </w:r>
            <w:r>
              <w:rPr>
                <w:rFonts w:ascii="Arial" w:eastAsia="宋体" w:hAnsi="Arial" w:cs="Arial"/>
                <w:sz w:val="18"/>
                <w:szCs w:val="18"/>
              </w:rPr>
              <w:br/>
              <w:t>NOTE: (azimuth, zenith)=(0, pi/2) is the direction perpendicular to the array.</w:t>
            </w:r>
            <w:r>
              <w:rPr>
                <w:rFonts w:ascii="Arial" w:eastAsia="宋体" w:hAnsi="Arial" w:cs="Arial"/>
                <w:sz w:val="18"/>
                <w:szCs w:val="18"/>
              </w:rPr>
              <w:br/>
              <w:t>Precoder for beam at (</w:t>
            </w:r>
            <w:proofErr w:type="spellStart"/>
            <w:r>
              <w:t>φ</w:t>
            </w:r>
            <w:r>
              <w:rPr>
                <w:vertAlign w:val="subscript"/>
              </w:rPr>
              <w:t>i</w:t>
            </w:r>
            <w:proofErr w:type="spellEnd"/>
            <w:r>
              <w:rPr>
                <w:rFonts w:ascii="Arial" w:eastAsia="宋体" w:hAnsi="Arial" w:cs="Arial"/>
                <w:sz w:val="18"/>
                <w:szCs w:val="18"/>
              </w:rPr>
              <w:t xml:space="preserve">, </w:t>
            </w:r>
            <w:proofErr w:type="spellStart"/>
            <w:r>
              <w:t>θ</w:t>
            </w:r>
            <w:r>
              <w:rPr>
                <w:vertAlign w:val="subscript"/>
              </w:rPr>
              <w:t>j</w:t>
            </w:r>
            <w:proofErr w:type="spellEnd"/>
            <w:r>
              <w:rPr>
                <w:rFonts w:ascii="Arial" w:eastAsia="宋体" w:hAnsi="Arial" w:cs="Arial"/>
                <w:sz w:val="18"/>
                <w:szCs w:val="18"/>
              </w:rPr>
              <w:t>) is given by equation 1 in Appendix 1 (2D DFT beam)</w:t>
            </w:r>
          </w:p>
        </w:tc>
      </w:tr>
      <w:tr w:rsidR="003A2BE2" w14:paraId="0FADEA09" w14:textId="77777777" w:rsidTr="003A2BE2">
        <w:trPr>
          <w:trHeight w:val="471"/>
        </w:trPr>
        <w:tc>
          <w:tcPr>
            <w:tcW w:w="2460" w:type="dxa"/>
            <w:tcBorders>
              <w:top w:val="nil"/>
              <w:left w:val="single" w:sz="4" w:space="0" w:color="auto"/>
              <w:bottom w:val="single" w:sz="4" w:space="0" w:color="auto"/>
              <w:right w:val="single" w:sz="4" w:space="0" w:color="auto"/>
            </w:tcBorders>
            <w:vAlign w:val="center"/>
            <w:hideMark/>
          </w:tcPr>
          <w:p w14:paraId="6360F246" w14:textId="77777777" w:rsidR="003A2BE2" w:rsidRDefault="003A2BE2">
            <w:pPr>
              <w:spacing w:after="0"/>
              <w:rPr>
                <w:rFonts w:ascii="Arial" w:eastAsia="宋体" w:hAnsi="Arial" w:cs="Arial"/>
                <w:sz w:val="18"/>
                <w:szCs w:val="18"/>
              </w:rPr>
            </w:pPr>
            <w:r>
              <w:rPr>
                <w:rFonts w:ascii="Arial" w:eastAsia="宋体" w:hAnsi="Arial" w:cs="Arial"/>
                <w:sz w:val="18"/>
                <w:szCs w:val="18"/>
              </w:rPr>
              <w:t xml:space="preserve">Criteria for selection for serving </w:t>
            </w:r>
            <w:proofErr w:type="spellStart"/>
            <w:r>
              <w:rPr>
                <w:rFonts w:ascii="Arial" w:eastAsia="宋体" w:hAnsi="Arial" w:cs="Arial"/>
                <w:sz w:val="18"/>
                <w:szCs w:val="18"/>
              </w:rPr>
              <w:t>TRxP</w:t>
            </w:r>
            <w:proofErr w:type="spellEnd"/>
          </w:p>
        </w:tc>
        <w:tc>
          <w:tcPr>
            <w:tcW w:w="3500" w:type="dxa"/>
            <w:tcBorders>
              <w:top w:val="single" w:sz="4" w:space="0" w:color="auto"/>
              <w:left w:val="nil"/>
              <w:bottom w:val="single" w:sz="4" w:space="0" w:color="auto"/>
              <w:right w:val="single" w:sz="4" w:space="0" w:color="auto"/>
            </w:tcBorders>
            <w:vAlign w:val="center"/>
            <w:hideMark/>
          </w:tcPr>
          <w:p w14:paraId="193B42C5"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Maximizing RSRP with best </w:t>
            </w:r>
            <w:proofErr w:type="spellStart"/>
            <w:r>
              <w:rPr>
                <w:rFonts w:ascii="Arial" w:eastAsia="宋体" w:hAnsi="Arial" w:cs="Arial"/>
                <w:sz w:val="18"/>
                <w:szCs w:val="18"/>
              </w:rPr>
              <w:t>analog</w:t>
            </w:r>
            <w:proofErr w:type="spellEnd"/>
            <w:r>
              <w:rPr>
                <w:rFonts w:ascii="Arial" w:eastAsia="宋体" w:hAnsi="Arial" w:cs="Arial"/>
                <w:sz w:val="18"/>
                <w:szCs w:val="18"/>
              </w:rPr>
              <w:t xml:space="preserve"> beam pair, where the digital beamforming is not considered </w:t>
            </w:r>
          </w:p>
        </w:tc>
        <w:tc>
          <w:tcPr>
            <w:tcW w:w="3780" w:type="dxa"/>
            <w:tcBorders>
              <w:top w:val="single" w:sz="4" w:space="0" w:color="auto"/>
              <w:left w:val="nil"/>
              <w:bottom w:val="single" w:sz="4" w:space="0" w:color="auto"/>
              <w:right w:val="single" w:sz="4" w:space="0" w:color="auto"/>
            </w:tcBorders>
            <w:vAlign w:val="center"/>
            <w:hideMark/>
          </w:tcPr>
          <w:p w14:paraId="117D518B"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Maximizing RSRP with best </w:t>
            </w:r>
            <w:proofErr w:type="spellStart"/>
            <w:r>
              <w:rPr>
                <w:rFonts w:ascii="Arial" w:eastAsia="宋体" w:hAnsi="Arial" w:cs="Arial"/>
                <w:sz w:val="18"/>
                <w:szCs w:val="18"/>
              </w:rPr>
              <w:t>analog</w:t>
            </w:r>
            <w:proofErr w:type="spellEnd"/>
            <w:r>
              <w:rPr>
                <w:rFonts w:ascii="Arial" w:eastAsia="宋体" w:hAnsi="Arial" w:cs="Arial"/>
                <w:sz w:val="18"/>
                <w:szCs w:val="18"/>
              </w:rPr>
              <w:t xml:space="preserve"> beam pair, where the digital beamforming is not considered</w:t>
            </w:r>
          </w:p>
        </w:tc>
      </w:tr>
      <w:tr w:rsidR="003A2BE2" w14:paraId="16CEA91D" w14:textId="77777777" w:rsidTr="003A2BE2">
        <w:trPr>
          <w:trHeight w:val="409"/>
        </w:trPr>
        <w:tc>
          <w:tcPr>
            <w:tcW w:w="2460" w:type="dxa"/>
            <w:tcBorders>
              <w:top w:val="single" w:sz="4" w:space="0" w:color="auto"/>
              <w:left w:val="single" w:sz="4" w:space="0" w:color="auto"/>
              <w:bottom w:val="single" w:sz="4" w:space="0" w:color="auto"/>
              <w:right w:val="single" w:sz="4" w:space="0" w:color="auto"/>
            </w:tcBorders>
            <w:vAlign w:val="center"/>
            <w:hideMark/>
          </w:tcPr>
          <w:p w14:paraId="1DF81903" w14:textId="77777777" w:rsidR="003A2BE2" w:rsidRDefault="003A2BE2">
            <w:pPr>
              <w:spacing w:after="0"/>
              <w:rPr>
                <w:rFonts w:ascii="Arial" w:eastAsia="宋体" w:hAnsi="Arial" w:cs="Arial"/>
                <w:sz w:val="18"/>
                <w:szCs w:val="18"/>
              </w:rPr>
            </w:pPr>
            <w:r>
              <w:rPr>
                <w:rFonts w:ascii="Arial" w:eastAsia="宋体" w:hAnsi="Arial" w:cs="Arial"/>
                <w:sz w:val="18"/>
                <w:szCs w:val="18"/>
              </w:rPr>
              <w:t xml:space="preserve">Criteria for </w:t>
            </w:r>
            <w:proofErr w:type="spellStart"/>
            <w:r>
              <w:rPr>
                <w:rFonts w:ascii="Arial" w:eastAsia="宋体" w:hAnsi="Arial" w:cs="Arial"/>
                <w:sz w:val="18"/>
                <w:szCs w:val="18"/>
              </w:rPr>
              <w:t>analog</w:t>
            </w:r>
            <w:proofErr w:type="spellEnd"/>
            <w:r>
              <w:rPr>
                <w:rFonts w:ascii="Arial" w:eastAsia="宋体" w:hAnsi="Arial" w:cs="Arial"/>
                <w:sz w:val="18"/>
                <w:szCs w:val="18"/>
              </w:rPr>
              <w:t xml:space="preserve"> beam selection for serving </w:t>
            </w:r>
            <w:proofErr w:type="spellStart"/>
            <w:r>
              <w:rPr>
                <w:rFonts w:ascii="Arial" w:eastAsia="宋体" w:hAnsi="Arial" w:cs="Arial"/>
                <w:sz w:val="18"/>
                <w:szCs w:val="18"/>
              </w:rPr>
              <w:t>TRxP</w:t>
            </w:r>
            <w:proofErr w:type="spellEnd"/>
          </w:p>
        </w:tc>
        <w:tc>
          <w:tcPr>
            <w:tcW w:w="3500" w:type="dxa"/>
            <w:tcBorders>
              <w:top w:val="single" w:sz="4" w:space="0" w:color="auto"/>
              <w:left w:val="nil"/>
              <w:bottom w:val="single" w:sz="4" w:space="0" w:color="auto"/>
              <w:right w:val="single" w:sz="4" w:space="0" w:color="auto"/>
            </w:tcBorders>
            <w:vAlign w:val="center"/>
            <w:hideMark/>
          </w:tcPr>
          <w:p w14:paraId="51E45557"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Select the best beam pair among the limited set of DFT </w:t>
            </w:r>
            <w:proofErr w:type="spellStart"/>
            <w:r>
              <w:rPr>
                <w:rFonts w:ascii="Arial" w:eastAsia="宋体" w:hAnsi="Arial" w:cs="Arial"/>
                <w:sz w:val="18"/>
                <w:szCs w:val="18"/>
              </w:rPr>
              <w:t>analog</w:t>
            </w:r>
            <w:proofErr w:type="spellEnd"/>
            <w:r>
              <w:rPr>
                <w:rFonts w:ascii="Arial" w:eastAsia="宋体" w:hAnsi="Arial" w:cs="Arial"/>
                <w:sz w:val="18"/>
                <w:szCs w:val="18"/>
              </w:rPr>
              <w:t xml:space="preserve"> beams, based on the criteria of maximizing receive power after beamforming.</w:t>
            </w:r>
          </w:p>
        </w:tc>
        <w:tc>
          <w:tcPr>
            <w:tcW w:w="3780" w:type="dxa"/>
            <w:tcBorders>
              <w:top w:val="single" w:sz="4" w:space="0" w:color="auto"/>
              <w:left w:val="nil"/>
              <w:bottom w:val="single" w:sz="4" w:space="0" w:color="auto"/>
              <w:right w:val="single" w:sz="4" w:space="0" w:color="auto"/>
            </w:tcBorders>
            <w:vAlign w:val="center"/>
            <w:hideMark/>
          </w:tcPr>
          <w:p w14:paraId="3FAACEDC"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Select the best beam pair among the limited set of DFT </w:t>
            </w:r>
            <w:proofErr w:type="spellStart"/>
            <w:r>
              <w:rPr>
                <w:rFonts w:ascii="Arial" w:eastAsia="宋体" w:hAnsi="Arial" w:cs="Arial"/>
                <w:sz w:val="18"/>
                <w:szCs w:val="18"/>
              </w:rPr>
              <w:t>analog</w:t>
            </w:r>
            <w:proofErr w:type="spellEnd"/>
            <w:r>
              <w:rPr>
                <w:rFonts w:ascii="Arial" w:eastAsia="宋体" w:hAnsi="Arial" w:cs="Arial"/>
                <w:sz w:val="18"/>
                <w:szCs w:val="18"/>
              </w:rPr>
              <w:t xml:space="preserve"> beams, based on the criteria of maximizing receive power after beamforming.</w:t>
            </w:r>
          </w:p>
        </w:tc>
      </w:tr>
      <w:tr w:rsidR="003A2BE2" w14:paraId="7DB9DE89" w14:textId="77777777" w:rsidTr="003A2BE2">
        <w:trPr>
          <w:trHeight w:val="278"/>
        </w:trPr>
        <w:tc>
          <w:tcPr>
            <w:tcW w:w="2460" w:type="dxa"/>
            <w:tcBorders>
              <w:top w:val="nil"/>
              <w:left w:val="single" w:sz="4" w:space="0" w:color="auto"/>
              <w:bottom w:val="single" w:sz="4" w:space="0" w:color="auto"/>
              <w:right w:val="single" w:sz="4" w:space="0" w:color="auto"/>
            </w:tcBorders>
            <w:vAlign w:val="center"/>
            <w:hideMark/>
          </w:tcPr>
          <w:p w14:paraId="113A7330" w14:textId="77777777" w:rsidR="003A2BE2" w:rsidRDefault="003A2BE2">
            <w:pPr>
              <w:spacing w:after="0"/>
              <w:rPr>
                <w:rFonts w:ascii="Arial" w:eastAsia="宋体" w:hAnsi="Arial" w:cs="Arial"/>
                <w:sz w:val="18"/>
                <w:szCs w:val="18"/>
              </w:rPr>
            </w:pPr>
            <w:r>
              <w:rPr>
                <w:rFonts w:ascii="Arial" w:eastAsia="宋体" w:hAnsi="Arial" w:cs="Arial"/>
                <w:sz w:val="18"/>
                <w:szCs w:val="18"/>
              </w:rPr>
              <w:t xml:space="preserve">Criteria for </w:t>
            </w:r>
            <w:proofErr w:type="spellStart"/>
            <w:r>
              <w:rPr>
                <w:rFonts w:ascii="Arial" w:eastAsia="宋体" w:hAnsi="Arial" w:cs="Arial"/>
                <w:sz w:val="18"/>
                <w:szCs w:val="18"/>
              </w:rPr>
              <w:t>analog</w:t>
            </w:r>
            <w:proofErr w:type="spellEnd"/>
            <w:r>
              <w:rPr>
                <w:rFonts w:ascii="Arial" w:eastAsia="宋体" w:hAnsi="Arial" w:cs="Arial"/>
                <w:sz w:val="18"/>
                <w:szCs w:val="18"/>
              </w:rPr>
              <w:t xml:space="preserve"> beam selection for interfering </w:t>
            </w:r>
            <w:proofErr w:type="spellStart"/>
            <w:r>
              <w:rPr>
                <w:rFonts w:ascii="Arial" w:eastAsia="宋体" w:hAnsi="Arial" w:cs="Arial"/>
                <w:sz w:val="18"/>
                <w:szCs w:val="18"/>
              </w:rPr>
              <w:t>TRxP</w:t>
            </w:r>
            <w:proofErr w:type="spellEnd"/>
          </w:p>
        </w:tc>
        <w:tc>
          <w:tcPr>
            <w:tcW w:w="3500" w:type="dxa"/>
            <w:tcBorders>
              <w:top w:val="single" w:sz="4" w:space="0" w:color="auto"/>
              <w:left w:val="nil"/>
              <w:bottom w:val="single" w:sz="4" w:space="0" w:color="auto"/>
              <w:right w:val="single" w:sz="4" w:space="0" w:color="auto"/>
            </w:tcBorders>
            <w:vAlign w:val="center"/>
            <w:hideMark/>
          </w:tcPr>
          <w:p w14:paraId="0A61AE04"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Random selecting the random beams for non-serving </w:t>
            </w:r>
            <w:proofErr w:type="spellStart"/>
            <w:r>
              <w:rPr>
                <w:rFonts w:ascii="Arial" w:eastAsia="宋体" w:hAnsi="Arial" w:cs="Arial"/>
                <w:sz w:val="18"/>
                <w:szCs w:val="18"/>
              </w:rPr>
              <w:t>TRxP</w:t>
            </w:r>
            <w:proofErr w:type="spellEnd"/>
          </w:p>
        </w:tc>
        <w:tc>
          <w:tcPr>
            <w:tcW w:w="3780" w:type="dxa"/>
            <w:tcBorders>
              <w:top w:val="single" w:sz="4" w:space="0" w:color="auto"/>
              <w:left w:val="nil"/>
              <w:bottom w:val="single" w:sz="4" w:space="0" w:color="auto"/>
              <w:right w:val="single" w:sz="4" w:space="0" w:color="auto"/>
            </w:tcBorders>
            <w:vAlign w:val="center"/>
            <w:hideMark/>
          </w:tcPr>
          <w:p w14:paraId="605D7E0F" w14:textId="77777777" w:rsidR="003A2BE2" w:rsidRDefault="003A2BE2">
            <w:pPr>
              <w:spacing w:after="0"/>
              <w:jc w:val="center"/>
              <w:rPr>
                <w:rFonts w:ascii="Arial" w:eastAsia="宋体" w:hAnsi="Arial" w:cs="Arial"/>
                <w:sz w:val="18"/>
                <w:szCs w:val="18"/>
              </w:rPr>
            </w:pPr>
            <w:r>
              <w:rPr>
                <w:rFonts w:ascii="Arial" w:eastAsia="宋体" w:hAnsi="Arial" w:cs="Arial"/>
                <w:sz w:val="18"/>
                <w:szCs w:val="18"/>
              </w:rPr>
              <w:t xml:space="preserve">Random selecting the random beams for non-serving </w:t>
            </w:r>
            <w:proofErr w:type="spellStart"/>
            <w:r>
              <w:rPr>
                <w:rFonts w:ascii="Arial" w:eastAsia="宋体" w:hAnsi="Arial" w:cs="Arial"/>
                <w:sz w:val="18"/>
                <w:szCs w:val="18"/>
              </w:rPr>
              <w:t>TRxP</w:t>
            </w:r>
            <w:proofErr w:type="spellEnd"/>
          </w:p>
        </w:tc>
      </w:tr>
    </w:tbl>
    <w:p w14:paraId="797C6E27" w14:textId="77777777" w:rsidR="003A2BE2" w:rsidRDefault="003A2BE2" w:rsidP="003A2BE2">
      <w:pPr>
        <w:rPr>
          <w:lang w:eastAsia="x-none"/>
        </w:rPr>
      </w:pPr>
    </w:p>
    <w:sectPr w:rsidR="003A2BE2"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78401" w14:textId="77777777" w:rsidR="00737433" w:rsidRDefault="00737433" w:rsidP="00AC001C">
      <w:pPr>
        <w:spacing w:after="0"/>
      </w:pPr>
      <w:r>
        <w:separator/>
      </w:r>
    </w:p>
  </w:endnote>
  <w:endnote w:type="continuationSeparator" w:id="0">
    <w:p w14:paraId="3080EAD3" w14:textId="77777777" w:rsidR="00737433" w:rsidRDefault="0073743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51664" w14:textId="77777777" w:rsidR="00737433" w:rsidRDefault="00737433" w:rsidP="00AC001C">
      <w:pPr>
        <w:spacing w:after="0"/>
      </w:pPr>
      <w:r>
        <w:separator/>
      </w:r>
    </w:p>
  </w:footnote>
  <w:footnote w:type="continuationSeparator" w:id="0">
    <w:p w14:paraId="0672F768" w14:textId="77777777" w:rsidR="00737433" w:rsidRDefault="0073743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 w15:restartNumberingAfterBreak="0">
    <w:nsid w:val="0EE63BE4"/>
    <w:multiLevelType w:val="hybridMultilevel"/>
    <w:tmpl w:val="A60A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5D303357"/>
    <w:multiLevelType w:val="hybridMultilevel"/>
    <w:tmpl w:val="769C9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DC46E8B"/>
    <w:multiLevelType w:val="hybridMultilevel"/>
    <w:tmpl w:val="2140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911DE4"/>
    <w:multiLevelType w:val="hybridMultilevel"/>
    <w:tmpl w:val="E2E62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4"/>
  </w:num>
  <w:num w:numId="3">
    <w:abstractNumId w:val="17"/>
  </w:num>
  <w:num w:numId="4">
    <w:abstractNumId w:val="35"/>
  </w:num>
  <w:num w:numId="5">
    <w:abstractNumId w:val="15"/>
  </w:num>
  <w:num w:numId="6">
    <w:abstractNumId w:val="20"/>
  </w:num>
  <w:num w:numId="7">
    <w:abstractNumId w:val="8"/>
  </w:num>
  <w:num w:numId="8">
    <w:abstractNumId w:val="34"/>
  </w:num>
  <w:num w:numId="9">
    <w:abstractNumId w:val="18"/>
  </w:num>
  <w:num w:numId="10">
    <w:abstractNumId w:val="36"/>
  </w:num>
  <w:num w:numId="11">
    <w:abstractNumId w:val="22"/>
  </w:num>
  <w:num w:numId="12">
    <w:abstractNumId w:val="10"/>
  </w:num>
  <w:num w:numId="13">
    <w:abstractNumId w:val="12"/>
  </w:num>
  <w:num w:numId="14">
    <w:abstractNumId w:val="11"/>
  </w:num>
  <w:num w:numId="15">
    <w:abstractNumId w:val="3"/>
  </w:num>
  <w:num w:numId="16">
    <w:abstractNumId w:val="7"/>
  </w:num>
  <w:num w:numId="17">
    <w:abstractNumId w:val="33"/>
  </w:num>
  <w:num w:numId="18">
    <w:abstractNumId w:val="14"/>
  </w:num>
  <w:num w:numId="19">
    <w:abstractNumId w:val="2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0"/>
  </w:num>
  <w:num w:numId="23">
    <w:abstractNumId w:val="6"/>
  </w:num>
  <w:num w:numId="24">
    <w:abstractNumId w:val="13"/>
  </w:num>
  <w:num w:numId="25">
    <w:abstractNumId w:val="26"/>
  </w:num>
  <w:num w:numId="26">
    <w:abstractNumId w:val="32"/>
  </w:num>
  <w:num w:numId="27">
    <w:abstractNumId w:val="2"/>
  </w:num>
  <w:num w:numId="28">
    <w:abstractNumId w:val="4"/>
  </w:num>
  <w:num w:numId="29">
    <w:abstractNumId w:val="29"/>
  </w:num>
  <w:num w:numId="30">
    <w:abstractNumId w:val="23"/>
  </w:num>
  <w:num w:numId="31">
    <w:abstractNumId w:val="5"/>
  </w:num>
  <w:num w:numId="32">
    <w:abstractNumId w:val="16"/>
  </w:num>
  <w:num w:numId="33">
    <w:abstractNumId w:val="30"/>
  </w:num>
  <w:num w:numId="34">
    <w:abstractNumId w:val="27"/>
  </w:num>
  <w:num w:numId="35">
    <w:abstractNumId w:val="25"/>
  </w:num>
  <w:num w:numId="36">
    <w:abstractNumId w:val="19"/>
  </w:num>
  <w:num w:numId="37">
    <w:abstractNumId w:val="1"/>
  </w:num>
  <w:num w:numId="38">
    <w:abstractNumId w:val="31"/>
  </w:num>
  <w:num w:numId="39">
    <w:abstractNumId w:val="28"/>
  </w:num>
  <w:num w:numId="4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trackRevisions/>
  <w:doNotTrackMov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057D"/>
    <w:rsid w:val="00000D81"/>
    <w:rsid w:val="000018BB"/>
    <w:rsid w:val="00001E2A"/>
    <w:rsid w:val="0000243F"/>
    <w:rsid w:val="00002443"/>
    <w:rsid w:val="0000253F"/>
    <w:rsid w:val="00002A19"/>
    <w:rsid w:val="00002E3F"/>
    <w:rsid w:val="00003658"/>
    <w:rsid w:val="00003688"/>
    <w:rsid w:val="00003767"/>
    <w:rsid w:val="0000382C"/>
    <w:rsid w:val="000039DC"/>
    <w:rsid w:val="00003A27"/>
    <w:rsid w:val="00003A69"/>
    <w:rsid w:val="00004126"/>
    <w:rsid w:val="00004238"/>
    <w:rsid w:val="00004403"/>
    <w:rsid w:val="0000448A"/>
    <w:rsid w:val="000044E8"/>
    <w:rsid w:val="00004DC8"/>
    <w:rsid w:val="00004EF7"/>
    <w:rsid w:val="000055DA"/>
    <w:rsid w:val="0000569D"/>
    <w:rsid w:val="00006045"/>
    <w:rsid w:val="000062ED"/>
    <w:rsid w:val="000065B1"/>
    <w:rsid w:val="0000686C"/>
    <w:rsid w:val="000068F0"/>
    <w:rsid w:val="00006B7B"/>
    <w:rsid w:val="000073FF"/>
    <w:rsid w:val="00007F1E"/>
    <w:rsid w:val="000100CD"/>
    <w:rsid w:val="00010111"/>
    <w:rsid w:val="000105D8"/>
    <w:rsid w:val="00010652"/>
    <w:rsid w:val="00010C22"/>
    <w:rsid w:val="00010F79"/>
    <w:rsid w:val="00011480"/>
    <w:rsid w:val="000114D5"/>
    <w:rsid w:val="0001158B"/>
    <w:rsid w:val="00011A8B"/>
    <w:rsid w:val="00011ADC"/>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DB3"/>
    <w:rsid w:val="00021E99"/>
    <w:rsid w:val="00022EC6"/>
    <w:rsid w:val="00023344"/>
    <w:rsid w:val="000238D7"/>
    <w:rsid w:val="0002398E"/>
    <w:rsid w:val="000239CC"/>
    <w:rsid w:val="00023AC7"/>
    <w:rsid w:val="00023C0A"/>
    <w:rsid w:val="000246D0"/>
    <w:rsid w:val="000248F8"/>
    <w:rsid w:val="00024976"/>
    <w:rsid w:val="000249BB"/>
    <w:rsid w:val="00024D6C"/>
    <w:rsid w:val="0002501D"/>
    <w:rsid w:val="00025513"/>
    <w:rsid w:val="000259AD"/>
    <w:rsid w:val="000259CB"/>
    <w:rsid w:val="00025D15"/>
    <w:rsid w:val="00025F59"/>
    <w:rsid w:val="00026179"/>
    <w:rsid w:val="00026762"/>
    <w:rsid w:val="00026951"/>
    <w:rsid w:val="00027059"/>
    <w:rsid w:val="00027FD4"/>
    <w:rsid w:val="000300E3"/>
    <w:rsid w:val="00030D35"/>
    <w:rsid w:val="000310B5"/>
    <w:rsid w:val="00031236"/>
    <w:rsid w:val="00031762"/>
    <w:rsid w:val="00031BDB"/>
    <w:rsid w:val="00031F6C"/>
    <w:rsid w:val="00031F81"/>
    <w:rsid w:val="0003236E"/>
    <w:rsid w:val="000324E8"/>
    <w:rsid w:val="00032686"/>
    <w:rsid w:val="000329FE"/>
    <w:rsid w:val="00032FD1"/>
    <w:rsid w:val="00033432"/>
    <w:rsid w:val="00033D1E"/>
    <w:rsid w:val="0003435D"/>
    <w:rsid w:val="000345DF"/>
    <w:rsid w:val="00034D23"/>
    <w:rsid w:val="00035341"/>
    <w:rsid w:val="000353D5"/>
    <w:rsid w:val="000357B7"/>
    <w:rsid w:val="000357BC"/>
    <w:rsid w:val="00035852"/>
    <w:rsid w:val="000369BF"/>
    <w:rsid w:val="00036BB1"/>
    <w:rsid w:val="00036EBB"/>
    <w:rsid w:val="0003703F"/>
    <w:rsid w:val="00037063"/>
    <w:rsid w:val="000374AD"/>
    <w:rsid w:val="00037E46"/>
    <w:rsid w:val="00037FB1"/>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1F89"/>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10D"/>
    <w:rsid w:val="0006031D"/>
    <w:rsid w:val="0006048E"/>
    <w:rsid w:val="0006089F"/>
    <w:rsid w:val="000609A2"/>
    <w:rsid w:val="00060F01"/>
    <w:rsid w:val="00061426"/>
    <w:rsid w:val="000614BC"/>
    <w:rsid w:val="00061AD3"/>
    <w:rsid w:val="00061B3A"/>
    <w:rsid w:val="00061C17"/>
    <w:rsid w:val="00062340"/>
    <w:rsid w:val="000624D5"/>
    <w:rsid w:val="0006430E"/>
    <w:rsid w:val="00064353"/>
    <w:rsid w:val="00064416"/>
    <w:rsid w:val="0006446D"/>
    <w:rsid w:val="00064736"/>
    <w:rsid w:val="00064EF9"/>
    <w:rsid w:val="00064F74"/>
    <w:rsid w:val="00065060"/>
    <w:rsid w:val="00065863"/>
    <w:rsid w:val="00065BA2"/>
    <w:rsid w:val="00065C54"/>
    <w:rsid w:val="00065E56"/>
    <w:rsid w:val="00065F38"/>
    <w:rsid w:val="000662B4"/>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6B6"/>
    <w:rsid w:val="00072757"/>
    <w:rsid w:val="000729B4"/>
    <w:rsid w:val="00072DA9"/>
    <w:rsid w:val="00073A1B"/>
    <w:rsid w:val="00073AB8"/>
    <w:rsid w:val="000747FC"/>
    <w:rsid w:val="00074BD1"/>
    <w:rsid w:val="000753CE"/>
    <w:rsid w:val="000754C9"/>
    <w:rsid w:val="00075524"/>
    <w:rsid w:val="000756C1"/>
    <w:rsid w:val="00075AED"/>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1CD"/>
    <w:rsid w:val="0008260E"/>
    <w:rsid w:val="000827D9"/>
    <w:rsid w:val="00082825"/>
    <w:rsid w:val="0008297E"/>
    <w:rsid w:val="000829F5"/>
    <w:rsid w:val="00082B7C"/>
    <w:rsid w:val="00082B84"/>
    <w:rsid w:val="00082BB6"/>
    <w:rsid w:val="00082C87"/>
    <w:rsid w:val="00082E62"/>
    <w:rsid w:val="00082F0F"/>
    <w:rsid w:val="0008378C"/>
    <w:rsid w:val="0008396F"/>
    <w:rsid w:val="00083AF9"/>
    <w:rsid w:val="00084066"/>
    <w:rsid w:val="000841F2"/>
    <w:rsid w:val="0008456D"/>
    <w:rsid w:val="00084AE3"/>
    <w:rsid w:val="00084D76"/>
    <w:rsid w:val="00084D79"/>
    <w:rsid w:val="00085042"/>
    <w:rsid w:val="000853B4"/>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9DA"/>
    <w:rsid w:val="00090E44"/>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6BCC"/>
    <w:rsid w:val="00097AD2"/>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42E"/>
    <w:rsid w:val="000A4812"/>
    <w:rsid w:val="000A5048"/>
    <w:rsid w:val="000A5285"/>
    <w:rsid w:val="000A5793"/>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DF6"/>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9CB"/>
    <w:rsid w:val="000C29E0"/>
    <w:rsid w:val="000C2A85"/>
    <w:rsid w:val="000C335B"/>
    <w:rsid w:val="000C34E0"/>
    <w:rsid w:val="000C393D"/>
    <w:rsid w:val="000C3CEE"/>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6E6F"/>
    <w:rsid w:val="000C7270"/>
    <w:rsid w:val="000C78E5"/>
    <w:rsid w:val="000C79C7"/>
    <w:rsid w:val="000D0BFB"/>
    <w:rsid w:val="000D0C57"/>
    <w:rsid w:val="000D0D0E"/>
    <w:rsid w:val="000D1085"/>
    <w:rsid w:val="000D1298"/>
    <w:rsid w:val="000D189F"/>
    <w:rsid w:val="000D1B85"/>
    <w:rsid w:val="000D1C02"/>
    <w:rsid w:val="000D1EBA"/>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B8F"/>
    <w:rsid w:val="000D7DB4"/>
    <w:rsid w:val="000D7DD9"/>
    <w:rsid w:val="000E018F"/>
    <w:rsid w:val="000E0485"/>
    <w:rsid w:val="000E06AE"/>
    <w:rsid w:val="000E07DD"/>
    <w:rsid w:val="000E07E6"/>
    <w:rsid w:val="000E080F"/>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CA5"/>
    <w:rsid w:val="000E7DEE"/>
    <w:rsid w:val="000E7EFD"/>
    <w:rsid w:val="000F028E"/>
    <w:rsid w:val="000F08EF"/>
    <w:rsid w:val="000F0D1E"/>
    <w:rsid w:val="000F1410"/>
    <w:rsid w:val="000F16E3"/>
    <w:rsid w:val="000F170B"/>
    <w:rsid w:val="000F1CA8"/>
    <w:rsid w:val="000F1CBD"/>
    <w:rsid w:val="000F1D07"/>
    <w:rsid w:val="000F1F25"/>
    <w:rsid w:val="000F1FDD"/>
    <w:rsid w:val="000F209C"/>
    <w:rsid w:val="000F20F5"/>
    <w:rsid w:val="000F293F"/>
    <w:rsid w:val="000F2D77"/>
    <w:rsid w:val="000F3698"/>
    <w:rsid w:val="000F3E94"/>
    <w:rsid w:val="000F4424"/>
    <w:rsid w:val="000F460D"/>
    <w:rsid w:val="000F4707"/>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62A"/>
    <w:rsid w:val="001018CA"/>
    <w:rsid w:val="00102062"/>
    <w:rsid w:val="0010215E"/>
    <w:rsid w:val="0010224C"/>
    <w:rsid w:val="001030A4"/>
    <w:rsid w:val="0010322C"/>
    <w:rsid w:val="0010354A"/>
    <w:rsid w:val="001039C1"/>
    <w:rsid w:val="00103ED5"/>
    <w:rsid w:val="0010401D"/>
    <w:rsid w:val="00104031"/>
    <w:rsid w:val="001041A5"/>
    <w:rsid w:val="00104796"/>
    <w:rsid w:val="001049D5"/>
    <w:rsid w:val="00104C88"/>
    <w:rsid w:val="00104DDF"/>
    <w:rsid w:val="001057CE"/>
    <w:rsid w:val="0010593F"/>
    <w:rsid w:val="00105D1A"/>
    <w:rsid w:val="001062B2"/>
    <w:rsid w:val="00106E68"/>
    <w:rsid w:val="00106FA4"/>
    <w:rsid w:val="00107BB3"/>
    <w:rsid w:val="00107CED"/>
    <w:rsid w:val="001101F9"/>
    <w:rsid w:val="00110216"/>
    <w:rsid w:val="00110740"/>
    <w:rsid w:val="001109F5"/>
    <w:rsid w:val="00110BA2"/>
    <w:rsid w:val="00110BB6"/>
    <w:rsid w:val="00110C55"/>
    <w:rsid w:val="00110E7C"/>
    <w:rsid w:val="0011129B"/>
    <w:rsid w:val="00111A67"/>
    <w:rsid w:val="00111F02"/>
    <w:rsid w:val="00111F72"/>
    <w:rsid w:val="001120C5"/>
    <w:rsid w:val="001123FC"/>
    <w:rsid w:val="00112423"/>
    <w:rsid w:val="00112E32"/>
    <w:rsid w:val="001132ED"/>
    <w:rsid w:val="0011392E"/>
    <w:rsid w:val="00113DEF"/>
    <w:rsid w:val="00113F53"/>
    <w:rsid w:val="00114109"/>
    <w:rsid w:val="0011435E"/>
    <w:rsid w:val="00115E49"/>
    <w:rsid w:val="00116024"/>
    <w:rsid w:val="00116547"/>
    <w:rsid w:val="001165A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281"/>
    <w:rsid w:val="001253D4"/>
    <w:rsid w:val="0012554A"/>
    <w:rsid w:val="001259ED"/>
    <w:rsid w:val="00126469"/>
    <w:rsid w:val="0012670A"/>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46A"/>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7061"/>
    <w:rsid w:val="0013710A"/>
    <w:rsid w:val="001373A2"/>
    <w:rsid w:val="001375C9"/>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78"/>
    <w:rsid w:val="00146916"/>
    <w:rsid w:val="00147356"/>
    <w:rsid w:val="00147BD8"/>
    <w:rsid w:val="00147D65"/>
    <w:rsid w:val="00147DFE"/>
    <w:rsid w:val="00150009"/>
    <w:rsid w:val="00150188"/>
    <w:rsid w:val="00150348"/>
    <w:rsid w:val="00150479"/>
    <w:rsid w:val="00150556"/>
    <w:rsid w:val="00150BA2"/>
    <w:rsid w:val="001515BA"/>
    <w:rsid w:val="001516A6"/>
    <w:rsid w:val="00151E3B"/>
    <w:rsid w:val="00151EBB"/>
    <w:rsid w:val="00152093"/>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F04"/>
    <w:rsid w:val="00155F6B"/>
    <w:rsid w:val="0015676C"/>
    <w:rsid w:val="00156C90"/>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355E"/>
    <w:rsid w:val="001635BB"/>
    <w:rsid w:val="00163818"/>
    <w:rsid w:val="0016398E"/>
    <w:rsid w:val="00164499"/>
    <w:rsid w:val="00164ADC"/>
    <w:rsid w:val="001650A3"/>
    <w:rsid w:val="0016517B"/>
    <w:rsid w:val="001652CA"/>
    <w:rsid w:val="001654FF"/>
    <w:rsid w:val="00165A5B"/>
    <w:rsid w:val="00165DC7"/>
    <w:rsid w:val="00165E20"/>
    <w:rsid w:val="00166A2C"/>
    <w:rsid w:val="00166B2A"/>
    <w:rsid w:val="0016726E"/>
    <w:rsid w:val="001674A3"/>
    <w:rsid w:val="00167A9E"/>
    <w:rsid w:val="00167D5B"/>
    <w:rsid w:val="001700E7"/>
    <w:rsid w:val="001701D6"/>
    <w:rsid w:val="00170233"/>
    <w:rsid w:val="0017077D"/>
    <w:rsid w:val="00170BEA"/>
    <w:rsid w:val="00170C0A"/>
    <w:rsid w:val="0017216D"/>
    <w:rsid w:val="001723C3"/>
    <w:rsid w:val="00172426"/>
    <w:rsid w:val="00172764"/>
    <w:rsid w:val="00172993"/>
    <w:rsid w:val="00172AC4"/>
    <w:rsid w:val="00172B76"/>
    <w:rsid w:val="00173003"/>
    <w:rsid w:val="00173331"/>
    <w:rsid w:val="001734A8"/>
    <w:rsid w:val="0017362F"/>
    <w:rsid w:val="00173B9E"/>
    <w:rsid w:val="00173EEC"/>
    <w:rsid w:val="001743CF"/>
    <w:rsid w:val="00175123"/>
    <w:rsid w:val="001755A0"/>
    <w:rsid w:val="00175719"/>
    <w:rsid w:val="00175911"/>
    <w:rsid w:val="00175D1A"/>
    <w:rsid w:val="00175D82"/>
    <w:rsid w:val="0017600E"/>
    <w:rsid w:val="001761B5"/>
    <w:rsid w:val="0017622E"/>
    <w:rsid w:val="00177005"/>
    <w:rsid w:val="00177068"/>
    <w:rsid w:val="0017776E"/>
    <w:rsid w:val="001809FC"/>
    <w:rsid w:val="00180A9D"/>
    <w:rsid w:val="00181065"/>
    <w:rsid w:val="001810C7"/>
    <w:rsid w:val="00181571"/>
    <w:rsid w:val="001817B1"/>
    <w:rsid w:val="0018181D"/>
    <w:rsid w:val="001819AB"/>
    <w:rsid w:val="00181AD9"/>
    <w:rsid w:val="00181DA1"/>
    <w:rsid w:val="0018225E"/>
    <w:rsid w:val="001829F0"/>
    <w:rsid w:val="00183001"/>
    <w:rsid w:val="00183201"/>
    <w:rsid w:val="00183884"/>
    <w:rsid w:val="0018397C"/>
    <w:rsid w:val="00183BEB"/>
    <w:rsid w:val="00183C68"/>
    <w:rsid w:val="0018449C"/>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9051D"/>
    <w:rsid w:val="00190655"/>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3EB"/>
    <w:rsid w:val="001A4421"/>
    <w:rsid w:val="001A44A0"/>
    <w:rsid w:val="001A461D"/>
    <w:rsid w:val="001A47B6"/>
    <w:rsid w:val="001A5C37"/>
    <w:rsid w:val="001A5C59"/>
    <w:rsid w:val="001A616E"/>
    <w:rsid w:val="001A6293"/>
    <w:rsid w:val="001A6510"/>
    <w:rsid w:val="001A6BD7"/>
    <w:rsid w:val="001A6D6E"/>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3116"/>
    <w:rsid w:val="001B34E6"/>
    <w:rsid w:val="001B372B"/>
    <w:rsid w:val="001B383E"/>
    <w:rsid w:val="001B39B3"/>
    <w:rsid w:val="001B3D64"/>
    <w:rsid w:val="001B440D"/>
    <w:rsid w:val="001B4414"/>
    <w:rsid w:val="001B4899"/>
    <w:rsid w:val="001B5612"/>
    <w:rsid w:val="001B6164"/>
    <w:rsid w:val="001B6171"/>
    <w:rsid w:val="001B68DC"/>
    <w:rsid w:val="001B73AC"/>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E21"/>
    <w:rsid w:val="001C4318"/>
    <w:rsid w:val="001C43DF"/>
    <w:rsid w:val="001C4C1F"/>
    <w:rsid w:val="001C4C8C"/>
    <w:rsid w:val="001C4D17"/>
    <w:rsid w:val="001C61B8"/>
    <w:rsid w:val="001C65BA"/>
    <w:rsid w:val="001C6925"/>
    <w:rsid w:val="001C7454"/>
    <w:rsid w:val="001C7A78"/>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37E"/>
    <w:rsid w:val="001D7465"/>
    <w:rsid w:val="001D74CD"/>
    <w:rsid w:val="001D7A7A"/>
    <w:rsid w:val="001D7B2B"/>
    <w:rsid w:val="001D7E7E"/>
    <w:rsid w:val="001E056F"/>
    <w:rsid w:val="001E062E"/>
    <w:rsid w:val="001E0819"/>
    <w:rsid w:val="001E0953"/>
    <w:rsid w:val="001E0A20"/>
    <w:rsid w:val="001E0CBB"/>
    <w:rsid w:val="001E0FD3"/>
    <w:rsid w:val="001E16EB"/>
    <w:rsid w:val="001E170D"/>
    <w:rsid w:val="001E1AA5"/>
    <w:rsid w:val="001E1B3F"/>
    <w:rsid w:val="001E1D33"/>
    <w:rsid w:val="001E25F2"/>
    <w:rsid w:val="001E280F"/>
    <w:rsid w:val="001E2A8E"/>
    <w:rsid w:val="001E2D40"/>
    <w:rsid w:val="001E2EB1"/>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5A54"/>
    <w:rsid w:val="001E64A2"/>
    <w:rsid w:val="001E66C6"/>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4649"/>
    <w:rsid w:val="001F48E3"/>
    <w:rsid w:val="001F59B9"/>
    <w:rsid w:val="001F5A76"/>
    <w:rsid w:val="001F5ACF"/>
    <w:rsid w:val="001F5B7F"/>
    <w:rsid w:val="001F62B6"/>
    <w:rsid w:val="001F65BF"/>
    <w:rsid w:val="001F67FE"/>
    <w:rsid w:val="001F6A82"/>
    <w:rsid w:val="001F705B"/>
    <w:rsid w:val="001F72CA"/>
    <w:rsid w:val="001F73B5"/>
    <w:rsid w:val="001F7468"/>
    <w:rsid w:val="001F7B4D"/>
    <w:rsid w:val="001F7CF7"/>
    <w:rsid w:val="00200423"/>
    <w:rsid w:val="00200E41"/>
    <w:rsid w:val="002016CA"/>
    <w:rsid w:val="00201726"/>
    <w:rsid w:val="002018A4"/>
    <w:rsid w:val="0020214B"/>
    <w:rsid w:val="00202572"/>
    <w:rsid w:val="0020291D"/>
    <w:rsid w:val="0020321E"/>
    <w:rsid w:val="0020332A"/>
    <w:rsid w:val="002034F2"/>
    <w:rsid w:val="002037BB"/>
    <w:rsid w:val="002038C4"/>
    <w:rsid w:val="00203AE5"/>
    <w:rsid w:val="00203BFC"/>
    <w:rsid w:val="00203CD5"/>
    <w:rsid w:val="00203CF3"/>
    <w:rsid w:val="00203D30"/>
    <w:rsid w:val="00204584"/>
    <w:rsid w:val="00204893"/>
    <w:rsid w:val="0020574F"/>
    <w:rsid w:val="00205B48"/>
    <w:rsid w:val="00205CD4"/>
    <w:rsid w:val="00206071"/>
    <w:rsid w:val="0020608C"/>
    <w:rsid w:val="00206683"/>
    <w:rsid w:val="00206A96"/>
    <w:rsid w:val="00206EF5"/>
    <w:rsid w:val="0020746B"/>
    <w:rsid w:val="002074F2"/>
    <w:rsid w:val="002075A9"/>
    <w:rsid w:val="00207673"/>
    <w:rsid w:val="00207819"/>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239"/>
    <w:rsid w:val="0021739A"/>
    <w:rsid w:val="0021768D"/>
    <w:rsid w:val="00217B38"/>
    <w:rsid w:val="00217B64"/>
    <w:rsid w:val="0022074A"/>
    <w:rsid w:val="00220CE0"/>
    <w:rsid w:val="00220CE5"/>
    <w:rsid w:val="00220F53"/>
    <w:rsid w:val="00221727"/>
    <w:rsid w:val="00221A46"/>
    <w:rsid w:val="00221AD7"/>
    <w:rsid w:val="00221D6C"/>
    <w:rsid w:val="00221F9B"/>
    <w:rsid w:val="002220FA"/>
    <w:rsid w:val="002223A7"/>
    <w:rsid w:val="002224C3"/>
    <w:rsid w:val="00222B82"/>
    <w:rsid w:val="00222DBA"/>
    <w:rsid w:val="002232CC"/>
    <w:rsid w:val="0022336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AF3"/>
    <w:rsid w:val="002319C3"/>
    <w:rsid w:val="00231B82"/>
    <w:rsid w:val="00232232"/>
    <w:rsid w:val="002323AA"/>
    <w:rsid w:val="0023246C"/>
    <w:rsid w:val="0023269E"/>
    <w:rsid w:val="0023277C"/>
    <w:rsid w:val="00232BB1"/>
    <w:rsid w:val="00232CD1"/>
    <w:rsid w:val="00233928"/>
    <w:rsid w:val="00234CAE"/>
    <w:rsid w:val="00235352"/>
    <w:rsid w:val="0023558A"/>
    <w:rsid w:val="00235BBA"/>
    <w:rsid w:val="00235BF0"/>
    <w:rsid w:val="00235D9B"/>
    <w:rsid w:val="00235E62"/>
    <w:rsid w:val="00235E6F"/>
    <w:rsid w:val="00236501"/>
    <w:rsid w:val="00236FBC"/>
    <w:rsid w:val="00237EB7"/>
    <w:rsid w:val="00237F57"/>
    <w:rsid w:val="00240588"/>
    <w:rsid w:val="002405E6"/>
    <w:rsid w:val="002405FA"/>
    <w:rsid w:val="0024067F"/>
    <w:rsid w:val="00240AB7"/>
    <w:rsid w:val="00240EB5"/>
    <w:rsid w:val="00240FCA"/>
    <w:rsid w:val="0024124B"/>
    <w:rsid w:val="002412F2"/>
    <w:rsid w:val="00241446"/>
    <w:rsid w:val="002420A7"/>
    <w:rsid w:val="002421B6"/>
    <w:rsid w:val="00242AC3"/>
    <w:rsid w:val="00243021"/>
    <w:rsid w:val="00243442"/>
    <w:rsid w:val="002435B1"/>
    <w:rsid w:val="0024395E"/>
    <w:rsid w:val="002439B4"/>
    <w:rsid w:val="00243BB0"/>
    <w:rsid w:val="00243C21"/>
    <w:rsid w:val="00243FD1"/>
    <w:rsid w:val="00244749"/>
    <w:rsid w:val="00244F5C"/>
    <w:rsid w:val="0024562D"/>
    <w:rsid w:val="00245760"/>
    <w:rsid w:val="00245D88"/>
    <w:rsid w:val="00245EE0"/>
    <w:rsid w:val="00245FF8"/>
    <w:rsid w:val="00246101"/>
    <w:rsid w:val="00246391"/>
    <w:rsid w:val="00246CAF"/>
    <w:rsid w:val="00246D07"/>
    <w:rsid w:val="00247624"/>
    <w:rsid w:val="00247643"/>
    <w:rsid w:val="00247BF3"/>
    <w:rsid w:val="00250599"/>
    <w:rsid w:val="00250A5E"/>
    <w:rsid w:val="00250BBB"/>
    <w:rsid w:val="00250E83"/>
    <w:rsid w:val="00250F80"/>
    <w:rsid w:val="00251A2D"/>
    <w:rsid w:val="002522B6"/>
    <w:rsid w:val="00252A2A"/>
    <w:rsid w:val="00252A5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19C"/>
    <w:rsid w:val="00261365"/>
    <w:rsid w:val="002617A8"/>
    <w:rsid w:val="00261861"/>
    <w:rsid w:val="002619C3"/>
    <w:rsid w:val="002633C0"/>
    <w:rsid w:val="00263D4C"/>
    <w:rsid w:val="00263ED7"/>
    <w:rsid w:val="00264750"/>
    <w:rsid w:val="00264D63"/>
    <w:rsid w:val="002651DA"/>
    <w:rsid w:val="002657EB"/>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18EF"/>
    <w:rsid w:val="0027237E"/>
    <w:rsid w:val="002728B2"/>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8AF"/>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59C"/>
    <w:rsid w:val="00291888"/>
    <w:rsid w:val="00291A14"/>
    <w:rsid w:val="00291A79"/>
    <w:rsid w:val="00291F2E"/>
    <w:rsid w:val="002928A5"/>
    <w:rsid w:val="002936E6"/>
    <w:rsid w:val="0029395E"/>
    <w:rsid w:val="00293BB5"/>
    <w:rsid w:val="00293EA2"/>
    <w:rsid w:val="00294050"/>
    <w:rsid w:val="00294106"/>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EDE"/>
    <w:rsid w:val="002A1F0D"/>
    <w:rsid w:val="002A1FD3"/>
    <w:rsid w:val="002A20A0"/>
    <w:rsid w:val="002A27AA"/>
    <w:rsid w:val="002A2A03"/>
    <w:rsid w:val="002A2A29"/>
    <w:rsid w:val="002A2C74"/>
    <w:rsid w:val="002A337E"/>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22FF"/>
    <w:rsid w:val="002B23BC"/>
    <w:rsid w:val="002B2533"/>
    <w:rsid w:val="002B25D4"/>
    <w:rsid w:val="002B2833"/>
    <w:rsid w:val="002B30C8"/>
    <w:rsid w:val="002B34D9"/>
    <w:rsid w:val="002B3AB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CB2"/>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508A"/>
    <w:rsid w:val="002D552E"/>
    <w:rsid w:val="002D5888"/>
    <w:rsid w:val="002D5B89"/>
    <w:rsid w:val="002D5F90"/>
    <w:rsid w:val="002D6897"/>
    <w:rsid w:val="002D6BEE"/>
    <w:rsid w:val="002D6C8C"/>
    <w:rsid w:val="002D77F4"/>
    <w:rsid w:val="002D78AB"/>
    <w:rsid w:val="002D7E80"/>
    <w:rsid w:val="002D7E95"/>
    <w:rsid w:val="002E0058"/>
    <w:rsid w:val="002E01C9"/>
    <w:rsid w:val="002E0310"/>
    <w:rsid w:val="002E0368"/>
    <w:rsid w:val="002E0701"/>
    <w:rsid w:val="002E0E5F"/>
    <w:rsid w:val="002E0EC6"/>
    <w:rsid w:val="002E0FB7"/>
    <w:rsid w:val="002E121F"/>
    <w:rsid w:val="002E148F"/>
    <w:rsid w:val="002E1BD8"/>
    <w:rsid w:val="002E2041"/>
    <w:rsid w:val="002E2062"/>
    <w:rsid w:val="002E2116"/>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0A9"/>
    <w:rsid w:val="002E6266"/>
    <w:rsid w:val="002E628E"/>
    <w:rsid w:val="002E6A06"/>
    <w:rsid w:val="002E6AF0"/>
    <w:rsid w:val="002E6D89"/>
    <w:rsid w:val="002E6DF4"/>
    <w:rsid w:val="002E7DA9"/>
    <w:rsid w:val="002E7ECA"/>
    <w:rsid w:val="002F06DF"/>
    <w:rsid w:val="002F0CA7"/>
    <w:rsid w:val="002F1BF9"/>
    <w:rsid w:val="002F1EE0"/>
    <w:rsid w:val="002F1F3D"/>
    <w:rsid w:val="002F1F46"/>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2BC"/>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0A8"/>
    <w:rsid w:val="003123C6"/>
    <w:rsid w:val="003124A2"/>
    <w:rsid w:val="00312757"/>
    <w:rsid w:val="00312CB1"/>
    <w:rsid w:val="00312EAC"/>
    <w:rsid w:val="0031319E"/>
    <w:rsid w:val="003135BE"/>
    <w:rsid w:val="0031386C"/>
    <w:rsid w:val="00313C15"/>
    <w:rsid w:val="003149B0"/>
    <w:rsid w:val="00314C5C"/>
    <w:rsid w:val="00315117"/>
    <w:rsid w:val="00315A61"/>
    <w:rsid w:val="00315F98"/>
    <w:rsid w:val="00316616"/>
    <w:rsid w:val="003167CD"/>
    <w:rsid w:val="0031697D"/>
    <w:rsid w:val="003169B3"/>
    <w:rsid w:val="00316ADF"/>
    <w:rsid w:val="00316AFB"/>
    <w:rsid w:val="003171D1"/>
    <w:rsid w:val="00317A1C"/>
    <w:rsid w:val="00317D7B"/>
    <w:rsid w:val="00317F05"/>
    <w:rsid w:val="00317FE7"/>
    <w:rsid w:val="00320818"/>
    <w:rsid w:val="00320B6C"/>
    <w:rsid w:val="00320D6B"/>
    <w:rsid w:val="0032127B"/>
    <w:rsid w:val="003216A3"/>
    <w:rsid w:val="00321BC3"/>
    <w:rsid w:val="00321CE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0B6"/>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2CE7"/>
    <w:rsid w:val="00333495"/>
    <w:rsid w:val="00333EDD"/>
    <w:rsid w:val="0033480A"/>
    <w:rsid w:val="00334DF1"/>
    <w:rsid w:val="00334EC0"/>
    <w:rsid w:val="003359E8"/>
    <w:rsid w:val="00335A82"/>
    <w:rsid w:val="00335EA3"/>
    <w:rsid w:val="00336231"/>
    <w:rsid w:val="003363D8"/>
    <w:rsid w:val="00336528"/>
    <w:rsid w:val="003366AD"/>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508C"/>
    <w:rsid w:val="003454F8"/>
    <w:rsid w:val="003458DE"/>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7AD"/>
    <w:rsid w:val="00350ADB"/>
    <w:rsid w:val="00350BC3"/>
    <w:rsid w:val="00350ECB"/>
    <w:rsid w:val="00350F10"/>
    <w:rsid w:val="00350F68"/>
    <w:rsid w:val="00351944"/>
    <w:rsid w:val="00351AE2"/>
    <w:rsid w:val="00352068"/>
    <w:rsid w:val="0035234A"/>
    <w:rsid w:val="00352894"/>
    <w:rsid w:val="00352AC4"/>
    <w:rsid w:val="00352BE2"/>
    <w:rsid w:val="0035352A"/>
    <w:rsid w:val="00353683"/>
    <w:rsid w:val="00353FA1"/>
    <w:rsid w:val="00354332"/>
    <w:rsid w:val="00354345"/>
    <w:rsid w:val="003543F3"/>
    <w:rsid w:val="00354662"/>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206A"/>
    <w:rsid w:val="00362702"/>
    <w:rsid w:val="0036271C"/>
    <w:rsid w:val="00362B33"/>
    <w:rsid w:val="0036306B"/>
    <w:rsid w:val="00363B26"/>
    <w:rsid w:val="00363E54"/>
    <w:rsid w:val="0036437E"/>
    <w:rsid w:val="00364955"/>
    <w:rsid w:val="00364EB5"/>
    <w:rsid w:val="00364EEA"/>
    <w:rsid w:val="003650F7"/>
    <w:rsid w:val="0036516B"/>
    <w:rsid w:val="00365323"/>
    <w:rsid w:val="003655E6"/>
    <w:rsid w:val="00366391"/>
    <w:rsid w:val="00366707"/>
    <w:rsid w:val="00366A81"/>
    <w:rsid w:val="00366B48"/>
    <w:rsid w:val="0036764D"/>
    <w:rsid w:val="003677C8"/>
    <w:rsid w:val="0036798A"/>
    <w:rsid w:val="00367EFD"/>
    <w:rsid w:val="0037005F"/>
    <w:rsid w:val="00370148"/>
    <w:rsid w:val="003703ED"/>
    <w:rsid w:val="00370CBF"/>
    <w:rsid w:val="00370E3B"/>
    <w:rsid w:val="00370EBE"/>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7135"/>
    <w:rsid w:val="00377D83"/>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86B"/>
    <w:rsid w:val="00384DFE"/>
    <w:rsid w:val="0038512D"/>
    <w:rsid w:val="0038542F"/>
    <w:rsid w:val="003854F9"/>
    <w:rsid w:val="0038571E"/>
    <w:rsid w:val="003863C0"/>
    <w:rsid w:val="0038644B"/>
    <w:rsid w:val="00386C8E"/>
    <w:rsid w:val="00387200"/>
    <w:rsid w:val="00387A1F"/>
    <w:rsid w:val="00387CE1"/>
    <w:rsid w:val="0039048E"/>
    <w:rsid w:val="003904CA"/>
    <w:rsid w:val="00390AD2"/>
    <w:rsid w:val="00390BBB"/>
    <w:rsid w:val="00390C7B"/>
    <w:rsid w:val="00391561"/>
    <w:rsid w:val="00392988"/>
    <w:rsid w:val="003933AB"/>
    <w:rsid w:val="0039344E"/>
    <w:rsid w:val="00394513"/>
    <w:rsid w:val="00394D9A"/>
    <w:rsid w:val="00394DF4"/>
    <w:rsid w:val="00395252"/>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BE2"/>
    <w:rsid w:val="003A2C73"/>
    <w:rsid w:val="003A3394"/>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524"/>
    <w:rsid w:val="003B07DA"/>
    <w:rsid w:val="003B0A0F"/>
    <w:rsid w:val="003B0FC8"/>
    <w:rsid w:val="003B1DB6"/>
    <w:rsid w:val="003B1FA5"/>
    <w:rsid w:val="003B27F7"/>
    <w:rsid w:val="003B28B3"/>
    <w:rsid w:val="003B44EA"/>
    <w:rsid w:val="003B5177"/>
    <w:rsid w:val="003B55EC"/>
    <w:rsid w:val="003B594F"/>
    <w:rsid w:val="003B5A00"/>
    <w:rsid w:val="003B5B07"/>
    <w:rsid w:val="003B6368"/>
    <w:rsid w:val="003B6679"/>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9CC"/>
    <w:rsid w:val="003D7C86"/>
    <w:rsid w:val="003D7F6A"/>
    <w:rsid w:val="003E085C"/>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5D2"/>
    <w:rsid w:val="003E4FC5"/>
    <w:rsid w:val="003E511A"/>
    <w:rsid w:val="003E5634"/>
    <w:rsid w:val="003E57E0"/>
    <w:rsid w:val="003E5A5A"/>
    <w:rsid w:val="003E6491"/>
    <w:rsid w:val="003E654F"/>
    <w:rsid w:val="003E6641"/>
    <w:rsid w:val="003E6923"/>
    <w:rsid w:val="003E6C95"/>
    <w:rsid w:val="003E7296"/>
    <w:rsid w:val="003E76CF"/>
    <w:rsid w:val="003E7A64"/>
    <w:rsid w:val="003F0902"/>
    <w:rsid w:val="003F0D07"/>
    <w:rsid w:val="003F0D84"/>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4D"/>
    <w:rsid w:val="003F5D97"/>
    <w:rsid w:val="003F637A"/>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6D9"/>
    <w:rsid w:val="004067CB"/>
    <w:rsid w:val="00406BAB"/>
    <w:rsid w:val="004071E1"/>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3D"/>
    <w:rsid w:val="00413908"/>
    <w:rsid w:val="00414165"/>
    <w:rsid w:val="00414591"/>
    <w:rsid w:val="00415236"/>
    <w:rsid w:val="00415279"/>
    <w:rsid w:val="00415574"/>
    <w:rsid w:val="00415613"/>
    <w:rsid w:val="004159C5"/>
    <w:rsid w:val="00415A3C"/>
    <w:rsid w:val="00415C37"/>
    <w:rsid w:val="00415C44"/>
    <w:rsid w:val="0041610D"/>
    <w:rsid w:val="004167C3"/>
    <w:rsid w:val="004168EA"/>
    <w:rsid w:val="00416B98"/>
    <w:rsid w:val="00416EC0"/>
    <w:rsid w:val="00416EED"/>
    <w:rsid w:val="00416FAE"/>
    <w:rsid w:val="00417266"/>
    <w:rsid w:val="004173EA"/>
    <w:rsid w:val="0041772E"/>
    <w:rsid w:val="0041785A"/>
    <w:rsid w:val="00417F49"/>
    <w:rsid w:val="00420269"/>
    <w:rsid w:val="0042094B"/>
    <w:rsid w:val="00420FF0"/>
    <w:rsid w:val="00421061"/>
    <w:rsid w:val="004211B1"/>
    <w:rsid w:val="00421AB9"/>
    <w:rsid w:val="00421B9F"/>
    <w:rsid w:val="0042204E"/>
    <w:rsid w:val="004221BE"/>
    <w:rsid w:val="004221C5"/>
    <w:rsid w:val="004225FF"/>
    <w:rsid w:val="00422DFE"/>
    <w:rsid w:val="00422FC7"/>
    <w:rsid w:val="00423084"/>
    <w:rsid w:val="00423977"/>
    <w:rsid w:val="004243E5"/>
    <w:rsid w:val="004243EC"/>
    <w:rsid w:val="0042445A"/>
    <w:rsid w:val="00424C6F"/>
    <w:rsid w:val="0042552F"/>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258B"/>
    <w:rsid w:val="00432715"/>
    <w:rsid w:val="00432CAC"/>
    <w:rsid w:val="004332D4"/>
    <w:rsid w:val="00433497"/>
    <w:rsid w:val="004334F8"/>
    <w:rsid w:val="004335A4"/>
    <w:rsid w:val="00433F42"/>
    <w:rsid w:val="0043430D"/>
    <w:rsid w:val="00434324"/>
    <w:rsid w:val="004346D8"/>
    <w:rsid w:val="00434763"/>
    <w:rsid w:val="00434912"/>
    <w:rsid w:val="00434929"/>
    <w:rsid w:val="00434DBA"/>
    <w:rsid w:val="0043511D"/>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1E0"/>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50"/>
    <w:rsid w:val="004575D4"/>
    <w:rsid w:val="004575E4"/>
    <w:rsid w:val="00457811"/>
    <w:rsid w:val="00457923"/>
    <w:rsid w:val="00457DA9"/>
    <w:rsid w:val="00457F2B"/>
    <w:rsid w:val="0046005C"/>
    <w:rsid w:val="004606CF"/>
    <w:rsid w:val="00461188"/>
    <w:rsid w:val="0046122C"/>
    <w:rsid w:val="00461260"/>
    <w:rsid w:val="00461507"/>
    <w:rsid w:val="004615AB"/>
    <w:rsid w:val="0046201D"/>
    <w:rsid w:val="0046208E"/>
    <w:rsid w:val="0046213A"/>
    <w:rsid w:val="004621D9"/>
    <w:rsid w:val="0046234D"/>
    <w:rsid w:val="00462379"/>
    <w:rsid w:val="004626C3"/>
    <w:rsid w:val="004628A2"/>
    <w:rsid w:val="00462D64"/>
    <w:rsid w:val="004634F9"/>
    <w:rsid w:val="00463AD4"/>
    <w:rsid w:val="00463B8E"/>
    <w:rsid w:val="00464BFF"/>
    <w:rsid w:val="00464CF8"/>
    <w:rsid w:val="00464D2B"/>
    <w:rsid w:val="00465504"/>
    <w:rsid w:val="004656B3"/>
    <w:rsid w:val="004662C7"/>
    <w:rsid w:val="004664DD"/>
    <w:rsid w:val="0046673C"/>
    <w:rsid w:val="00466E83"/>
    <w:rsid w:val="004673B3"/>
    <w:rsid w:val="00467532"/>
    <w:rsid w:val="00467D75"/>
    <w:rsid w:val="00467F21"/>
    <w:rsid w:val="004700DB"/>
    <w:rsid w:val="00470298"/>
    <w:rsid w:val="0047086F"/>
    <w:rsid w:val="004711CA"/>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5DA6"/>
    <w:rsid w:val="004761D2"/>
    <w:rsid w:val="004763AF"/>
    <w:rsid w:val="0047647D"/>
    <w:rsid w:val="004769FC"/>
    <w:rsid w:val="00476BC0"/>
    <w:rsid w:val="00477489"/>
    <w:rsid w:val="004808A3"/>
    <w:rsid w:val="00480F42"/>
    <w:rsid w:val="0048156C"/>
    <w:rsid w:val="00481E59"/>
    <w:rsid w:val="0048228D"/>
    <w:rsid w:val="00482402"/>
    <w:rsid w:val="00482592"/>
    <w:rsid w:val="004826C4"/>
    <w:rsid w:val="0048276C"/>
    <w:rsid w:val="00482E20"/>
    <w:rsid w:val="004830A8"/>
    <w:rsid w:val="00483162"/>
    <w:rsid w:val="0048317A"/>
    <w:rsid w:val="00483183"/>
    <w:rsid w:val="00483447"/>
    <w:rsid w:val="00483775"/>
    <w:rsid w:val="00483BAE"/>
    <w:rsid w:val="00483D91"/>
    <w:rsid w:val="00483FDF"/>
    <w:rsid w:val="004841CE"/>
    <w:rsid w:val="0048421C"/>
    <w:rsid w:val="0048424A"/>
    <w:rsid w:val="00484F67"/>
    <w:rsid w:val="00485065"/>
    <w:rsid w:val="00485675"/>
    <w:rsid w:val="004862AA"/>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462"/>
    <w:rsid w:val="004A046C"/>
    <w:rsid w:val="004A0ADE"/>
    <w:rsid w:val="004A0D41"/>
    <w:rsid w:val="004A0E1A"/>
    <w:rsid w:val="004A1257"/>
    <w:rsid w:val="004A1B8D"/>
    <w:rsid w:val="004A1C71"/>
    <w:rsid w:val="004A1D09"/>
    <w:rsid w:val="004A1D73"/>
    <w:rsid w:val="004A273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BE3"/>
    <w:rsid w:val="004B2E2A"/>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59F"/>
    <w:rsid w:val="004B77E8"/>
    <w:rsid w:val="004B780E"/>
    <w:rsid w:val="004B7834"/>
    <w:rsid w:val="004B7870"/>
    <w:rsid w:val="004B7E52"/>
    <w:rsid w:val="004C04F4"/>
    <w:rsid w:val="004C0A3C"/>
    <w:rsid w:val="004C0C17"/>
    <w:rsid w:val="004C0D88"/>
    <w:rsid w:val="004C1108"/>
    <w:rsid w:val="004C1405"/>
    <w:rsid w:val="004C178E"/>
    <w:rsid w:val="004C17E8"/>
    <w:rsid w:val="004C18FE"/>
    <w:rsid w:val="004C198A"/>
    <w:rsid w:val="004C1E46"/>
    <w:rsid w:val="004C2129"/>
    <w:rsid w:val="004C23E6"/>
    <w:rsid w:val="004C2B39"/>
    <w:rsid w:val="004C2FC2"/>
    <w:rsid w:val="004C3009"/>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229"/>
    <w:rsid w:val="004E07E8"/>
    <w:rsid w:val="004E0E7F"/>
    <w:rsid w:val="004E0F10"/>
    <w:rsid w:val="004E0F7F"/>
    <w:rsid w:val="004E0FB5"/>
    <w:rsid w:val="004E124F"/>
    <w:rsid w:val="004E16A9"/>
    <w:rsid w:val="004E1744"/>
    <w:rsid w:val="004E18BC"/>
    <w:rsid w:val="004E1B3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42B"/>
    <w:rsid w:val="004F24CE"/>
    <w:rsid w:val="004F2518"/>
    <w:rsid w:val="004F28C0"/>
    <w:rsid w:val="004F297C"/>
    <w:rsid w:val="004F2EB5"/>
    <w:rsid w:val="004F3529"/>
    <w:rsid w:val="004F4348"/>
    <w:rsid w:val="004F4353"/>
    <w:rsid w:val="004F469F"/>
    <w:rsid w:val="004F4CD6"/>
    <w:rsid w:val="004F5081"/>
    <w:rsid w:val="004F50A8"/>
    <w:rsid w:val="004F52A1"/>
    <w:rsid w:val="004F53BB"/>
    <w:rsid w:val="004F55D6"/>
    <w:rsid w:val="004F568B"/>
    <w:rsid w:val="004F65AC"/>
    <w:rsid w:val="004F6921"/>
    <w:rsid w:val="004F7313"/>
    <w:rsid w:val="004F7347"/>
    <w:rsid w:val="004F7BDC"/>
    <w:rsid w:val="0050080D"/>
    <w:rsid w:val="005009B4"/>
    <w:rsid w:val="00501261"/>
    <w:rsid w:val="0050131F"/>
    <w:rsid w:val="005021BC"/>
    <w:rsid w:val="005023E5"/>
    <w:rsid w:val="0050250B"/>
    <w:rsid w:val="00502797"/>
    <w:rsid w:val="005027EA"/>
    <w:rsid w:val="005027F3"/>
    <w:rsid w:val="00502F7D"/>
    <w:rsid w:val="00502F89"/>
    <w:rsid w:val="005034E2"/>
    <w:rsid w:val="00503635"/>
    <w:rsid w:val="00503CB3"/>
    <w:rsid w:val="0050423D"/>
    <w:rsid w:val="0050484C"/>
    <w:rsid w:val="00504A86"/>
    <w:rsid w:val="00505726"/>
    <w:rsid w:val="005058BB"/>
    <w:rsid w:val="00505990"/>
    <w:rsid w:val="00505A40"/>
    <w:rsid w:val="00505BCE"/>
    <w:rsid w:val="00506324"/>
    <w:rsid w:val="00506A23"/>
    <w:rsid w:val="00506BAF"/>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5DE8"/>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5093"/>
    <w:rsid w:val="0052651E"/>
    <w:rsid w:val="005265A0"/>
    <w:rsid w:val="005265B9"/>
    <w:rsid w:val="005269BF"/>
    <w:rsid w:val="00526C6C"/>
    <w:rsid w:val="00526C89"/>
    <w:rsid w:val="0052738E"/>
    <w:rsid w:val="0053004D"/>
    <w:rsid w:val="0053008C"/>
    <w:rsid w:val="005300E4"/>
    <w:rsid w:val="005305A0"/>
    <w:rsid w:val="0053063B"/>
    <w:rsid w:val="00530885"/>
    <w:rsid w:val="00530E15"/>
    <w:rsid w:val="00530EB4"/>
    <w:rsid w:val="005317C2"/>
    <w:rsid w:val="00531D4F"/>
    <w:rsid w:val="00532045"/>
    <w:rsid w:val="0053247F"/>
    <w:rsid w:val="00532635"/>
    <w:rsid w:val="00532945"/>
    <w:rsid w:val="00532B96"/>
    <w:rsid w:val="00532CDB"/>
    <w:rsid w:val="00532CFF"/>
    <w:rsid w:val="00533541"/>
    <w:rsid w:val="00533607"/>
    <w:rsid w:val="005338F1"/>
    <w:rsid w:val="0053426C"/>
    <w:rsid w:val="0053654B"/>
    <w:rsid w:val="0053665E"/>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23EA"/>
    <w:rsid w:val="0054244F"/>
    <w:rsid w:val="005425CC"/>
    <w:rsid w:val="005427C2"/>
    <w:rsid w:val="00542B8E"/>
    <w:rsid w:val="00542E55"/>
    <w:rsid w:val="0054309E"/>
    <w:rsid w:val="0054355F"/>
    <w:rsid w:val="005437A9"/>
    <w:rsid w:val="00543C7C"/>
    <w:rsid w:val="00543D15"/>
    <w:rsid w:val="0054443B"/>
    <w:rsid w:val="00544448"/>
    <w:rsid w:val="00545750"/>
    <w:rsid w:val="005459A2"/>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B60"/>
    <w:rsid w:val="00551FFB"/>
    <w:rsid w:val="005520A9"/>
    <w:rsid w:val="005534E3"/>
    <w:rsid w:val="005536E7"/>
    <w:rsid w:val="00554052"/>
    <w:rsid w:val="00554206"/>
    <w:rsid w:val="005548CB"/>
    <w:rsid w:val="00554EF8"/>
    <w:rsid w:val="00554F3E"/>
    <w:rsid w:val="00555A8D"/>
    <w:rsid w:val="00555B44"/>
    <w:rsid w:val="00555C3E"/>
    <w:rsid w:val="00556664"/>
    <w:rsid w:val="005569A8"/>
    <w:rsid w:val="00556A47"/>
    <w:rsid w:val="00556D69"/>
    <w:rsid w:val="00556DD6"/>
    <w:rsid w:val="00556F34"/>
    <w:rsid w:val="005570BC"/>
    <w:rsid w:val="00557787"/>
    <w:rsid w:val="00557AF5"/>
    <w:rsid w:val="00557B33"/>
    <w:rsid w:val="00557D7B"/>
    <w:rsid w:val="00560362"/>
    <w:rsid w:val="005606A9"/>
    <w:rsid w:val="005607BA"/>
    <w:rsid w:val="00561042"/>
    <w:rsid w:val="00561097"/>
    <w:rsid w:val="00561099"/>
    <w:rsid w:val="00561992"/>
    <w:rsid w:val="00561A28"/>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5E2B"/>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30A"/>
    <w:rsid w:val="00586E80"/>
    <w:rsid w:val="00586F2F"/>
    <w:rsid w:val="00586FB4"/>
    <w:rsid w:val="0058772F"/>
    <w:rsid w:val="00587DB2"/>
    <w:rsid w:val="00587F2A"/>
    <w:rsid w:val="0059028B"/>
    <w:rsid w:val="00590592"/>
    <w:rsid w:val="00590AEF"/>
    <w:rsid w:val="00590E25"/>
    <w:rsid w:val="00591100"/>
    <w:rsid w:val="005928D9"/>
    <w:rsid w:val="00592949"/>
    <w:rsid w:val="00592E5C"/>
    <w:rsid w:val="00593096"/>
    <w:rsid w:val="0059398D"/>
    <w:rsid w:val="00594034"/>
    <w:rsid w:val="00594254"/>
    <w:rsid w:val="005943CC"/>
    <w:rsid w:val="005944F5"/>
    <w:rsid w:val="00594623"/>
    <w:rsid w:val="00594B6C"/>
    <w:rsid w:val="00594D04"/>
    <w:rsid w:val="005951B4"/>
    <w:rsid w:val="00595ADF"/>
    <w:rsid w:val="00595BED"/>
    <w:rsid w:val="00595FA6"/>
    <w:rsid w:val="005960E1"/>
    <w:rsid w:val="005965C3"/>
    <w:rsid w:val="00596811"/>
    <w:rsid w:val="00596902"/>
    <w:rsid w:val="00596BF0"/>
    <w:rsid w:val="00597A2E"/>
    <w:rsid w:val="005A0256"/>
    <w:rsid w:val="005A0E46"/>
    <w:rsid w:val="005A1F94"/>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5F44"/>
    <w:rsid w:val="005A60DE"/>
    <w:rsid w:val="005A67B9"/>
    <w:rsid w:val="005A6D68"/>
    <w:rsid w:val="005A6DF1"/>
    <w:rsid w:val="005A7A65"/>
    <w:rsid w:val="005B001C"/>
    <w:rsid w:val="005B057B"/>
    <w:rsid w:val="005B0A42"/>
    <w:rsid w:val="005B0C43"/>
    <w:rsid w:val="005B160D"/>
    <w:rsid w:val="005B1899"/>
    <w:rsid w:val="005B18D6"/>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AA"/>
    <w:rsid w:val="005B43BF"/>
    <w:rsid w:val="005B53E1"/>
    <w:rsid w:val="005B5FAA"/>
    <w:rsid w:val="005B5FD4"/>
    <w:rsid w:val="005B6AAE"/>
    <w:rsid w:val="005B6CBD"/>
    <w:rsid w:val="005B7043"/>
    <w:rsid w:val="005B780B"/>
    <w:rsid w:val="005B7A35"/>
    <w:rsid w:val="005C00D1"/>
    <w:rsid w:val="005C040A"/>
    <w:rsid w:val="005C11C7"/>
    <w:rsid w:val="005C219C"/>
    <w:rsid w:val="005C2312"/>
    <w:rsid w:val="005C26CD"/>
    <w:rsid w:val="005C2933"/>
    <w:rsid w:val="005C3366"/>
    <w:rsid w:val="005C3713"/>
    <w:rsid w:val="005C37C7"/>
    <w:rsid w:val="005C3A25"/>
    <w:rsid w:val="005C3B7C"/>
    <w:rsid w:val="005C3E0B"/>
    <w:rsid w:val="005C431D"/>
    <w:rsid w:val="005C478B"/>
    <w:rsid w:val="005C4AEA"/>
    <w:rsid w:val="005C4B63"/>
    <w:rsid w:val="005C4BD8"/>
    <w:rsid w:val="005C4F84"/>
    <w:rsid w:val="005C5833"/>
    <w:rsid w:val="005C58C0"/>
    <w:rsid w:val="005C5B19"/>
    <w:rsid w:val="005C5B7C"/>
    <w:rsid w:val="005C6434"/>
    <w:rsid w:val="005C64FA"/>
    <w:rsid w:val="005C6539"/>
    <w:rsid w:val="005C699E"/>
    <w:rsid w:val="005C74A4"/>
    <w:rsid w:val="005C7A79"/>
    <w:rsid w:val="005C7E0E"/>
    <w:rsid w:val="005C7EFA"/>
    <w:rsid w:val="005D01BE"/>
    <w:rsid w:val="005D092C"/>
    <w:rsid w:val="005D09D5"/>
    <w:rsid w:val="005D0CCE"/>
    <w:rsid w:val="005D1249"/>
    <w:rsid w:val="005D15D3"/>
    <w:rsid w:val="005D16DC"/>
    <w:rsid w:val="005D180C"/>
    <w:rsid w:val="005D1C88"/>
    <w:rsid w:val="005D1FB7"/>
    <w:rsid w:val="005D2F3C"/>
    <w:rsid w:val="005D33BC"/>
    <w:rsid w:val="005D353A"/>
    <w:rsid w:val="005D3A2B"/>
    <w:rsid w:val="005D3B58"/>
    <w:rsid w:val="005D3C23"/>
    <w:rsid w:val="005D4C40"/>
    <w:rsid w:val="005D50FA"/>
    <w:rsid w:val="005D51A3"/>
    <w:rsid w:val="005D5888"/>
    <w:rsid w:val="005D58D3"/>
    <w:rsid w:val="005D59A2"/>
    <w:rsid w:val="005D5F9A"/>
    <w:rsid w:val="005D6132"/>
    <w:rsid w:val="005D6806"/>
    <w:rsid w:val="005D70A4"/>
    <w:rsid w:val="005D7E9D"/>
    <w:rsid w:val="005E021C"/>
    <w:rsid w:val="005E04AA"/>
    <w:rsid w:val="005E0CA3"/>
    <w:rsid w:val="005E0FA9"/>
    <w:rsid w:val="005E1EAA"/>
    <w:rsid w:val="005E1FB2"/>
    <w:rsid w:val="005E1FB5"/>
    <w:rsid w:val="005E2325"/>
    <w:rsid w:val="005E2676"/>
    <w:rsid w:val="005E2F86"/>
    <w:rsid w:val="005E37C5"/>
    <w:rsid w:val="005E388B"/>
    <w:rsid w:val="005E38A2"/>
    <w:rsid w:val="005E3940"/>
    <w:rsid w:val="005E3D18"/>
    <w:rsid w:val="005E40EE"/>
    <w:rsid w:val="005E4C0C"/>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5F"/>
    <w:rsid w:val="005E72F1"/>
    <w:rsid w:val="005E7E68"/>
    <w:rsid w:val="005E7E86"/>
    <w:rsid w:val="005F0311"/>
    <w:rsid w:val="005F07EE"/>
    <w:rsid w:val="005F13B8"/>
    <w:rsid w:val="005F13D1"/>
    <w:rsid w:val="005F1829"/>
    <w:rsid w:val="005F221C"/>
    <w:rsid w:val="005F22B2"/>
    <w:rsid w:val="005F24BB"/>
    <w:rsid w:val="005F2641"/>
    <w:rsid w:val="005F29C4"/>
    <w:rsid w:val="005F2FEE"/>
    <w:rsid w:val="005F3458"/>
    <w:rsid w:val="005F3814"/>
    <w:rsid w:val="005F3D0F"/>
    <w:rsid w:val="005F41C0"/>
    <w:rsid w:val="005F4920"/>
    <w:rsid w:val="005F4B66"/>
    <w:rsid w:val="005F4D22"/>
    <w:rsid w:val="005F5525"/>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36C"/>
    <w:rsid w:val="00601791"/>
    <w:rsid w:val="0060198A"/>
    <w:rsid w:val="00602294"/>
    <w:rsid w:val="006022AB"/>
    <w:rsid w:val="00602450"/>
    <w:rsid w:val="0060258E"/>
    <w:rsid w:val="006026F5"/>
    <w:rsid w:val="00602739"/>
    <w:rsid w:val="00602757"/>
    <w:rsid w:val="00602A7F"/>
    <w:rsid w:val="00602E76"/>
    <w:rsid w:val="00602E88"/>
    <w:rsid w:val="006033B6"/>
    <w:rsid w:val="006036DF"/>
    <w:rsid w:val="00603B0A"/>
    <w:rsid w:val="00603F5B"/>
    <w:rsid w:val="00603F78"/>
    <w:rsid w:val="00604006"/>
    <w:rsid w:val="00604290"/>
    <w:rsid w:val="006042E7"/>
    <w:rsid w:val="006045E9"/>
    <w:rsid w:val="00604712"/>
    <w:rsid w:val="006047B7"/>
    <w:rsid w:val="00605D7D"/>
    <w:rsid w:val="00605F0D"/>
    <w:rsid w:val="006062E3"/>
    <w:rsid w:val="0060677A"/>
    <w:rsid w:val="00606C0D"/>
    <w:rsid w:val="00606E34"/>
    <w:rsid w:val="00607268"/>
    <w:rsid w:val="00607290"/>
    <w:rsid w:val="006073BE"/>
    <w:rsid w:val="006073C1"/>
    <w:rsid w:val="00607507"/>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469"/>
    <w:rsid w:val="00625736"/>
    <w:rsid w:val="00625B94"/>
    <w:rsid w:val="00625F4B"/>
    <w:rsid w:val="00625FA8"/>
    <w:rsid w:val="00626E84"/>
    <w:rsid w:val="00627080"/>
    <w:rsid w:val="0062713A"/>
    <w:rsid w:val="0062764F"/>
    <w:rsid w:val="006279A1"/>
    <w:rsid w:val="00627FA1"/>
    <w:rsid w:val="00630C74"/>
    <w:rsid w:val="0063106F"/>
    <w:rsid w:val="006310B0"/>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428"/>
    <w:rsid w:val="0063466E"/>
    <w:rsid w:val="00634B1B"/>
    <w:rsid w:val="00634DC4"/>
    <w:rsid w:val="0063528D"/>
    <w:rsid w:val="00635C09"/>
    <w:rsid w:val="00636051"/>
    <w:rsid w:val="006360F6"/>
    <w:rsid w:val="00636620"/>
    <w:rsid w:val="00636A77"/>
    <w:rsid w:val="00636FFD"/>
    <w:rsid w:val="006378D5"/>
    <w:rsid w:val="00637A02"/>
    <w:rsid w:val="00637EBA"/>
    <w:rsid w:val="0064066E"/>
    <w:rsid w:val="006407C1"/>
    <w:rsid w:val="00640B03"/>
    <w:rsid w:val="00640FF5"/>
    <w:rsid w:val="00641025"/>
    <w:rsid w:val="0064257B"/>
    <w:rsid w:val="00642AC2"/>
    <w:rsid w:val="006431A5"/>
    <w:rsid w:val="00643641"/>
    <w:rsid w:val="00643835"/>
    <w:rsid w:val="00643E6E"/>
    <w:rsid w:val="00644722"/>
    <w:rsid w:val="00644AEF"/>
    <w:rsid w:val="006453BD"/>
    <w:rsid w:val="006455FB"/>
    <w:rsid w:val="00645DFC"/>
    <w:rsid w:val="0064629C"/>
    <w:rsid w:val="006463A8"/>
    <w:rsid w:val="0064695A"/>
    <w:rsid w:val="00646E4C"/>
    <w:rsid w:val="0064760F"/>
    <w:rsid w:val="006478AB"/>
    <w:rsid w:val="0064791E"/>
    <w:rsid w:val="006479D7"/>
    <w:rsid w:val="00647FCA"/>
    <w:rsid w:val="006504B1"/>
    <w:rsid w:val="006507B2"/>
    <w:rsid w:val="00650EC7"/>
    <w:rsid w:val="00651012"/>
    <w:rsid w:val="00651151"/>
    <w:rsid w:val="006511C3"/>
    <w:rsid w:val="006511F3"/>
    <w:rsid w:val="006524F8"/>
    <w:rsid w:val="00652D1D"/>
    <w:rsid w:val="00652D40"/>
    <w:rsid w:val="00652F5F"/>
    <w:rsid w:val="00653055"/>
    <w:rsid w:val="006531CF"/>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E"/>
    <w:rsid w:val="00661EBC"/>
    <w:rsid w:val="00662065"/>
    <w:rsid w:val="00662199"/>
    <w:rsid w:val="00662619"/>
    <w:rsid w:val="006635D7"/>
    <w:rsid w:val="00663854"/>
    <w:rsid w:val="00663BB0"/>
    <w:rsid w:val="00663C17"/>
    <w:rsid w:val="00664E1A"/>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37"/>
    <w:rsid w:val="0067398D"/>
    <w:rsid w:val="00673EE1"/>
    <w:rsid w:val="00674593"/>
    <w:rsid w:val="00674FDC"/>
    <w:rsid w:val="0067549C"/>
    <w:rsid w:val="00675B27"/>
    <w:rsid w:val="00675CD5"/>
    <w:rsid w:val="006760D8"/>
    <w:rsid w:val="00676212"/>
    <w:rsid w:val="0067725E"/>
    <w:rsid w:val="00677961"/>
    <w:rsid w:val="00677A9A"/>
    <w:rsid w:val="00680350"/>
    <w:rsid w:val="006807E9"/>
    <w:rsid w:val="00680B53"/>
    <w:rsid w:val="0068239D"/>
    <w:rsid w:val="006824FC"/>
    <w:rsid w:val="00682748"/>
    <w:rsid w:val="006831FC"/>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D5A"/>
    <w:rsid w:val="00690E7A"/>
    <w:rsid w:val="00690F45"/>
    <w:rsid w:val="00691A2C"/>
    <w:rsid w:val="00691DB4"/>
    <w:rsid w:val="0069219F"/>
    <w:rsid w:val="00692295"/>
    <w:rsid w:val="0069237C"/>
    <w:rsid w:val="00693383"/>
    <w:rsid w:val="00693722"/>
    <w:rsid w:val="00693901"/>
    <w:rsid w:val="00693A27"/>
    <w:rsid w:val="006947F8"/>
    <w:rsid w:val="006949D0"/>
    <w:rsid w:val="00694EC6"/>
    <w:rsid w:val="006957E5"/>
    <w:rsid w:val="00695982"/>
    <w:rsid w:val="00695B16"/>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4CF"/>
    <w:rsid w:val="006A26A3"/>
    <w:rsid w:val="006A2BBE"/>
    <w:rsid w:val="006A3206"/>
    <w:rsid w:val="006A3336"/>
    <w:rsid w:val="006A3978"/>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79C"/>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7E6"/>
    <w:rsid w:val="006B0961"/>
    <w:rsid w:val="006B0C62"/>
    <w:rsid w:val="006B0D39"/>
    <w:rsid w:val="006B10A8"/>
    <w:rsid w:val="006B1301"/>
    <w:rsid w:val="006B1341"/>
    <w:rsid w:val="006B158B"/>
    <w:rsid w:val="006B21F6"/>
    <w:rsid w:val="006B29D3"/>
    <w:rsid w:val="006B2FF3"/>
    <w:rsid w:val="006B380C"/>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EC4"/>
    <w:rsid w:val="006B7EE8"/>
    <w:rsid w:val="006B7F78"/>
    <w:rsid w:val="006C0094"/>
    <w:rsid w:val="006C06CE"/>
    <w:rsid w:val="006C079D"/>
    <w:rsid w:val="006C0BB1"/>
    <w:rsid w:val="006C1701"/>
    <w:rsid w:val="006C1CC6"/>
    <w:rsid w:val="006C2010"/>
    <w:rsid w:val="006C221E"/>
    <w:rsid w:val="006C227E"/>
    <w:rsid w:val="006C2ACF"/>
    <w:rsid w:val="006C2B96"/>
    <w:rsid w:val="006C32AD"/>
    <w:rsid w:val="006C333A"/>
    <w:rsid w:val="006C3653"/>
    <w:rsid w:val="006C3FB1"/>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CAA"/>
    <w:rsid w:val="006D1060"/>
    <w:rsid w:val="006D150F"/>
    <w:rsid w:val="006D1ADB"/>
    <w:rsid w:val="006D1D99"/>
    <w:rsid w:val="006D21F1"/>
    <w:rsid w:val="006D262A"/>
    <w:rsid w:val="006D276D"/>
    <w:rsid w:val="006D2BB4"/>
    <w:rsid w:val="006D2FB8"/>
    <w:rsid w:val="006D34BD"/>
    <w:rsid w:val="006D408F"/>
    <w:rsid w:val="006D41D9"/>
    <w:rsid w:val="006D4407"/>
    <w:rsid w:val="006D48D7"/>
    <w:rsid w:val="006D4B22"/>
    <w:rsid w:val="006D5086"/>
    <w:rsid w:val="006D5109"/>
    <w:rsid w:val="006D51D8"/>
    <w:rsid w:val="006D52F3"/>
    <w:rsid w:val="006D582E"/>
    <w:rsid w:val="006D5D88"/>
    <w:rsid w:val="006D6554"/>
    <w:rsid w:val="006D6609"/>
    <w:rsid w:val="006D6662"/>
    <w:rsid w:val="006D6A00"/>
    <w:rsid w:val="006D7639"/>
    <w:rsid w:val="006D767B"/>
    <w:rsid w:val="006D7D0D"/>
    <w:rsid w:val="006D7D42"/>
    <w:rsid w:val="006D7E3A"/>
    <w:rsid w:val="006D7F47"/>
    <w:rsid w:val="006E00C0"/>
    <w:rsid w:val="006E06B3"/>
    <w:rsid w:val="006E06E0"/>
    <w:rsid w:val="006E0763"/>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CB8"/>
    <w:rsid w:val="006E6E8D"/>
    <w:rsid w:val="006E6FAA"/>
    <w:rsid w:val="006E707B"/>
    <w:rsid w:val="006E7260"/>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09F"/>
    <w:rsid w:val="006F2BC2"/>
    <w:rsid w:val="006F3042"/>
    <w:rsid w:val="006F3106"/>
    <w:rsid w:val="006F34AA"/>
    <w:rsid w:val="006F373A"/>
    <w:rsid w:val="006F3BF5"/>
    <w:rsid w:val="006F3D8B"/>
    <w:rsid w:val="006F3F69"/>
    <w:rsid w:val="006F408F"/>
    <w:rsid w:val="006F4215"/>
    <w:rsid w:val="006F4B5B"/>
    <w:rsid w:val="006F5072"/>
    <w:rsid w:val="006F52D2"/>
    <w:rsid w:val="006F5331"/>
    <w:rsid w:val="006F5771"/>
    <w:rsid w:val="006F59B8"/>
    <w:rsid w:val="006F5C13"/>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1618"/>
    <w:rsid w:val="00701639"/>
    <w:rsid w:val="00701ADF"/>
    <w:rsid w:val="007020EF"/>
    <w:rsid w:val="007021A3"/>
    <w:rsid w:val="007022EB"/>
    <w:rsid w:val="00702514"/>
    <w:rsid w:val="007025BB"/>
    <w:rsid w:val="0070297B"/>
    <w:rsid w:val="00702D2F"/>
    <w:rsid w:val="0070309D"/>
    <w:rsid w:val="007034E9"/>
    <w:rsid w:val="007035EE"/>
    <w:rsid w:val="00703A76"/>
    <w:rsid w:val="00703C25"/>
    <w:rsid w:val="007042CC"/>
    <w:rsid w:val="007043A2"/>
    <w:rsid w:val="0070444A"/>
    <w:rsid w:val="00704464"/>
    <w:rsid w:val="00704659"/>
    <w:rsid w:val="00705371"/>
    <w:rsid w:val="007053BC"/>
    <w:rsid w:val="0070544B"/>
    <w:rsid w:val="007054BC"/>
    <w:rsid w:val="00705963"/>
    <w:rsid w:val="007059EB"/>
    <w:rsid w:val="00705F88"/>
    <w:rsid w:val="00706B51"/>
    <w:rsid w:val="00706EA7"/>
    <w:rsid w:val="00707190"/>
    <w:rsid w:val="007072FA"/>
    <w:rsid w:val="00707A9D"/>
    <w:rsid w:val="00707AD7"/>
    <w:rsid w:val="00707D36"/>
    <w:rsid w:val="00707D55"/>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59C"/>
    <w:rsid w:val="00721E4B"/>
    <w:rsid w:val="00721EB9"/>
    <w:rsid w:val="00721F74"/>
    <w:rsid w:val="0072277A"/>
    <w:rsid w:val="0072286A"/>
    <w:rsid w:val="00722CC5"/>
    <w:rsid w:val="00722E2B"/>
    <w:rsid w:val="007232C2"/>
    <w:rsid w:val="007233FA"/>
    <w:rsid w:val="00723460"/>
    <w:rsid w:val="00723729"/>
    <w:rsid w:val="007237D7"/>
    <w:rsid w:val="00723984"/>
    <w:rsid w:val="00723E56"/>
    <w:rsid w:val="00724AAC"/>
    <w:rsid w:val="00724D6D"/>
    <w:rsid w:val="00725192"/>
    <w:rsid w:val="00725843"/>
    <w:rsid w:val="007259DB"/>
    <w:rsid w:val="00725B84"/>
    <w:rsid w:val="0072624E"/>
    <w:rsid w:val="00727408"/>
    <w:rsid w:val="0072764E"/>
    <w:rsid w:val="007276AF"/>
    <w:rsid w:val="007278BF"/>
    <w:rsid w:val="007300C8"/>
    <w:rsid w:val="00730294"/>
    <w:rsid w:val="007302C5"/>
    <w:rsid w:val="00730395"/>
    <w:rsid w:val="007304F2"/>
    <w:rsid w:val="007308E2"/>
    <w:rsid w:val="00730A5E"/>
    <w:rsid w:val="00730B73"/>
    <w:rsid w:val="00730F15"/>
    <w:rsid w:val="0073151C"/>
    <w:rsid w:val="00731AD5"/>
    <w:rsid w:val="00731BC9"/>
    <w:rsid w:val="00731C83"/>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5130"/>
    <w:rsid w:val="007355E9"/>
    <w:rsid w:val="007363A3"/>
    <w:rsid w:val="007364C5"/>
    <w:rsid w:val="0073665F"/>
    <w:rsid w:val="007368B4"/>
    <w:rsid w:val="00736A65"/>
    <w:rsid w:val="00737016"/>
    <w:rsid w:val="00737107"/>
    <w:rsid w:val="00737359"/>
    <w:rsid w:val="00737433"/>
    <w:rsid w:val="00737BEE"/>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50303"/>
    <w:rsid w:val="007504A8"/>
    <w:rsid w:val="00750AFA"/>
    <w:rsid w:val="00750F1B"/>
    <w:rsid w:val="00750FF6"/>
    <w:rsid w:val="007512CC"/>
    <w:rsid w:val="00751A92"/>
    <w:rsid w:val="00751EB1"/>
    <w:rsid w:val="007521D6"/>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955"/>
    <w:rsid w:val="007609AB"/>
    <w:rsid w:val="00760A44"/>
    <w:rsid w:val="00760F5B"/>
    <w:rsid w:val="00761256"/>
    <w:rsid w:val="007614BE"/>
    <w:rsid w:val="007615EF"/>
    <w:rsid w:val="007617DE"/>
    <w:rsid w:val="00761882"/>
    <w:rsid w:val="007627C3"/>
    <w:rsid w:val="007628A6"/>
    <w:rsid w:val="00762BDA"/>
    <w:rsid w:val="00762DDB"/>
    <w:rsid w:val="00762EE3"/>
    <w:rsid w:val="0076393F"/>
    <w:rsid w:val="00763B15"/>
    <w:rsid w:val="00763FAF"/>
    <w:rsid w:val="00764EDF"/>
    <w:rsid w:val="007657E6"/>
    <w:rsid w:val="00765E8D"/>
    <w:rsid w:val="00765F32"/>
    <w:rsid w:val="00765FD7"/>
    <w:rsid w:val="007660D9"/>
    <w:rsid w:val="0076655B"/>
    <w:rsid w:val="0076689E"/>
    <w:rsid w:val="00766B30"/>
    <w:rsid w:val="00767345"/>
    <w:rsid w:val="00767AB2"/>
    <w:rsid w:val="00767C20"/>
    <w:rsid w:val="00767DFB"/>
    <w:rsid w:val="00767FC3"/>
    <w:rsid w:val="0077004A"/>
    <w:rsid w:val="007703CD"/>
    <w:rsid w:val="007704F4"/>
    <w:rsid w:val="0077055D"/>
    <w:rsid w:val="00770705"/>
    <w:rsid w:val="0077074E"/>
    <w:rsid w:val="0077084B"/>
    <w:rsid w:val="0077111A"/>
    <w:rsid w:val="0077142A"/>
    <w:rsid w:val="00771C4C"/>
    <w:rsid w:val="00771E2B"/>
    <w:rsid w:val="00771F06"/>
    <w:rsid w:val="007720EB"/>
    <w:rsid w:val="00772278"/>
    <w:rsid w:val="00772798"/>
    <w:rsid w:val="00772A4A"/>
    <w:rsid w:val="00772C64"/>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50F"/>
    <w:rsid w:val="00780F99"/>
    <w:rsid w:val="00781404"/>
    <w:rsid w:val="00781808"/>
    <w:rsid w:val="007819FD"/>
    <w:rsid w:val="00781A09"/>
    <w:rsid w:val="00781A5C"/>
    <w:rsid w:val="00781A74"/>
    <w:rsid w:val="00781BE0"/>
    <w:rsid w:val="00782103"/>
    <w:rsid w:val="00782188"/>
    <w:rsid w:val="00782751"/>
    <w:rsid w:val="00782829"/>
    <w:rsid w:val="00783714"/>
    <w:rsid w:val="00783A01"/>
    <w:rsid w:val="00784688"/>
    <w:rsid w:val="0078492C"/>
    <w:rsid w:val="00785886"/>
    <w:rsid w:val="00785AAC"/>
    <w:rsid w:val="00785B44"/>
    <w:rsid w:val="00785DA6"/>
    <w:rsid w:val="00785FF7"/>
    <w:rsid w:val="00786511"/>
    <w:rsid w:val="007867C0"/>
    <w:rsid w:val="00786817"/>
    <w:rsid w:val="00786F02"/>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51CF"/>
    <w:rsid w:val="00795253"/>
    <w:rsid w:val="00795277"/>
    <w:rsid w:val="007952FE"/>
    <w:rsid w:val="00795580"/>
    <w:rsid w:val="00795B7C"/>
    <w:rsid w:val="007961BE"/>
    <w:rsid w:val="0079642E"/>
    <w:rsid w:val="007967DA"/>
    <w:rsid w:val="00796E55"/>
    <w:rsid w:val="00797628"/>
    <w:rsid w:val="00797848"/>
    <w:rsid w:val="00797E81"/>
    <w:rsid w:val="007A010F"/>
    <w:rsid w:val="007A05AE"/>
    <w:rsid w:val="007A0723"/>
    <w:rsid w:val="007A0808"/>
    <w:rsid w:val="007A0DBC"/>
    <w:rsid w:val="007A0EBD"/>
    <w:rsid w:val="007A14FB"/>
    <w:rsid w:val="007A1F9B"/>
    <w:rsid w:val="007A2B44"/>
    <w:rsid w:val="007A2F31"/>
    <w:rsid w:val="007A2FFD"/>
    <w:rsid w:val="007A305F"/>
    <w:rsid w:val="007A31F5"/>
    <w:rsid w:val="007A3BFD"/>
    <w:rsid w:val="007A3DA0"/>
    <w:rsid w:val="007A3DF6"/>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A7C86"/>
    <w:rsid w:val="007B0239"/>
    <w:rsid w:val="007B07E0"/>
    <w:rsid w:val="007B0971"/>
    <w:rsid w:val="007B0990"/>
    <w:rsid w:val="007B0A53"/>
    <w:rsid w:val="007B0DE6"/>
    <w:rsid w:val="007B10C8"/>
    <w:rsid w:val="007B1360"/>
    <w:rsid w:val="007B17FA"/>
    <w:rsid w:val="007B251B"/>
    <w:rsid w:val="007B2B83"/>
    <w:rsid w:val="007B2C86"/>
    <w:rsid w:val="007B2FD3"/>
    <w:rsid w:val="007B3621"/>
    <w:rsid w:val="007B36C1"/>
    <w:rsid w:val="007B3A8A"/>
    <w:rsid w:val="007B3FDA"/>
    <w:rsid w:val="007B417F"/>
    <w:rsid w:val="007B51AC"/>
    <w:rsid w:val="007B52D2"/>
    <w:rsid w:val="007B5659"/>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F91"/>
    <w:rsid w:val="007C08C6"/>
    <w:rsid w:val="007C0F28"/>
    <w:rsid w:val="007C1082"/>
    <w:rsid w:val="007C1181"/>
    <w:rsid w:val="007C126D"/>
    <w:rsid w:val="007C1465"/>
    <w:rsid w:val="007C170E"/>
    <w:rsid w:val="007C1767"/>
    <w:rsid w:val="007C1BD7"/>
    <w:rsid w:val="007C1EB0"/>
    <w:rsid w:val="007C1EFF"/>
    <w:rsid w:val="007C1FD7"/>
    <w:rsid w:val="007C2140"/>
    <w:rsid w:val="007C24A5"/>
    <w:rsid w:val="007C2DB6"/>
    <w:rsid w:val="007C2F15"/>
    <w:rsid w:val="007C2FF2"/>
    <w:rsid w:val="007C31FB"/>
    <w:rsid w:val="007C3337"/>
    <w:rsid w:val="007C336C"/>
    <w:rsid w:val="007C33D8"/>
    <w:rsid w:val="007C3DEA"/>
    <w:rsid w:val="007C404C"/>
    <w:rsid w:val="007C42FB"/>
    <w:rsid w:val="007C4705"/>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B6A"/>
    <w:rsid w:val="007D7DEB"/>
    <w:rsid w:val="007D7FCE"/>
    <w:rsid w:val="007E0863"/>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29"/>
    <w:rsid w:val="007E674C"/>
    <w:rsid w:val="007E6A68"/>
    <w:rsid w:val="007E6F96"/>
    <w:rsid w:val="007E7686"/>
    <w:rsid w:val="007E7912"/>
    <w:rsid w:val="007E796A"/>
    <w:rsid w:val="007E79A2"/>
    <w:rsid w:val="007F00E8"/>
    <w:rsid w:val="007F015E"/>
    <w:rsid w:val="007F04B0"/>
    <w:rsid w:val="007F088C"/>
    <w:rsid w:val="007F09F1"/>
    <w:rsid w:val="007F17B0"/>
    <w:rsid w:val="007F193C"/>
    <w:rsid w:val="007F1D14"/>
    <w:rsid w:val="007F1F0B"/>
    <w:rsid w:val="007F1F82"/>
    <w:rsid w:val="007F23E4"/>
    <w:rsid w:val="007F255E"/>
    <w:rsid w:val="007F258B"/>
    <w:rsid w:val="007F28E3"/>
    <w:rsid w:val="007F2E0F"/>
    <w:rsid w:val="007F2FE0"/>
    <w:rsid w:val="007F33C6"/>
    <w:rsid w:val="007F38C5"/>
    <w:rsid w:val="007F3989"/>
    <w:rsid w:val="007F3FA6"/>
    <w:rsid w:val="007F41A5"/>
    <w:rsid w:val="007F497B"/>
    <w:rsid w:val="007F5B36"/>
    <w:rsid w:val="007F5DC7"/>
    <w:rsid w:val="007F610F"/>
    <w:rsid w:val="007F6C40"/>
    <w:rsid w:val="007F6D1A"/>
    <w:rsid w:val="007F6D7C"/>
    <w:rsid w:val="007F752A"/>
    <w:rsid w:val="007F790F"/>
    <w:rsid w:val="007F7BF8"/>
    <w:rsid w:val="00800A04"/>
    <w:rsid w:val="00801456"/>
    <w:rsid w:val="0080263A"/>
    <w:rsid w:val="00802726"/>
    <w:rsid w:val="00802857"/>
    <w:rsid w:val="0080289A"/>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515"/>
    <w:rsid w:val="00805A85"/>
    <w:rsid w:val="00805EAC"/>
    <w:rsid w:val="00805F17"/>
    <w:rsid w:val="0080668A"/>
    <w:rsid w:val="00806885"/>
    <w:rsid w:val="008068E2"/>
    <w:rsid w:val="0080692C"/>
    <w:rsid w:val="00807017"/>
    <w:rsid w:val="0080715A"/>
    <w:rsid w:val="00807188"/>
    <w:rsid w:val="0080769C"/>
    <w:rsid w:val="00807869"/>
    <w:rsid w:val="00807945"/>
    <w:rsid w:val="00810201"/>
    <w:rsid w:val="008106E2"/>
    <w:rsid w:val="008107CE"/>
    <w:rsid w:val="00810AD7"/>
    <w:rsid w:val="008111A7"/>
    <w:rsid w:val="00811389"/>
    <w:rsid w:val="00811CD9"/>
    <w:rsid w:val="00812009"/>
    <w:rsid w:val="008124C2"/>
    <w:rsid w:val="00812898"/>
    <w:rsid w:val="00812972"/>
    <w:rsid w:val="008130EF"/>
    <w:rsid w:val="0081383D"/>
    <w:rsid w:val="00813A21"/>
    <w:rsid w:val="00813E7A"/>
    <w:rsid w:val="00813EFC"/>
    <w:rsid w:val="008146BC"/>
    <w:rsid w:val="00814749"/>
    <w:rsid w:val="00814BBC"/>
    <w:rsid w:val="00814DAE"/>
    <w:rsid w:val="00814F91"/>
    <w:rsid w:val="00815147"/>
    <w:rsid w:val="008154F0"/>
    <w:rsid w:val="00815678"/>
    <w:rsid w:val="008159B7"/>
    <w:rsid w:val="00815A2C"/>
    <w:rsid w:val="00815AF3"/>
    <w:rsid w:val="00816384"/>
    <w:rsid w:val="00817245"/>
    <w:rsid w:val="0081799D"/>
    <w:rsid w:val="008179CF"/>
    <w:rsid w:val="008179F8"/>
    <w:rsid w:val="00817B44"/>
    <w:rsid w:val="00817E61"/>
    <w:rsid w:val="0082011D"/>
    <w:rsid w:val="0082060C"/>
    <w:rsid w:val="00820774"/>
    <w:rsid w:val="0082089B"/>
    <w:rsid w:val="0082138B"/>
    <w:rsid w:val="008213B5"/>
    <w:rsid w:val="008213D7"/>
    <w:rsid w:val="00821B2B"/>
    <w:rsid w:val="00822284"/>
    <w:rsid w:val="00822422"/>
    <w:rsid w:val="00822528"/>
    <w:rsid w:val="00822635"/>
    <w:rsid w:val="008227AF"/>
    <w:rsid w:val="008232DC"/>
    <w:rsid w:val="0082335B"/>
    <w:rsid w:val="008233F4"/>
    <w:rsid w:val="00823610"/>
    <w:rsid w:val="0082388D"/>
    <w:rsid w:val="0082394C"/>
    <w:rsid w:val="0082395C"/>
    <w:rsid w:val="00823D31"/>
    <w:rsid w:val="00823EF0"/>
    <w:rsid w:val="00824109"/>
    <w:rsid w:val="00824FE7"/>
    <w:rsid w:val="00825118"/>
    <w:rsid w:val="0082549F"/>
    <w:rsid w:val="0082566D"/>
    <w:rsid w:val="008256C7"/>
    <w:rsid w:val="00825C27"/>
    <w:rsid w:val="00825C71"/>
    <w:rsid w:val="008267BE"/>
    <w:rsid w:val="008267C9"/>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429A"/>
    <w:rsid w:val="008342F6"/>
    <w:rsid w:val="0083497E"/>
    <w:rsid w:val="00834C21"/>
    <w:rsid w:val="00834E10"/>
    <w:rsid w:val="00835129"/>
    <w:rsid w:val="008359EC"/>
    <w:rsid w:val="00835B06"/>
    <w:rsid w:val="00835C4F"/>
    <w:rsid w:val="008361EF"/>
    <w:rsid w:val="008366B2"/>
    <w:rsid w:val="0083688A"/>
    <w:rsid w:val="008368B2"/>
    <w:rsid w:val="00836BB5"/>
    <w:rsid w:val="00837362"/>
    <w:rsid w:val="00837523"/>
    <w:rsid w:val="00837A0F"/>
    <w:rsid w:val="008400E3"/>
    <w:rsid w:val="008403B9"/>
    <w:rsid w:val="008405CE"/>
    <w:rsid w:val="00840F8F"/>
    <w:rsid w:val="00841022"/>
    <w:rsid w:val="008413BD"/>
    <w:rsid w:val="00841936"/>
    <w:rsid w:val="00841B35"/>
    <w:rsid w:val="008420EA"/>
    <w:rsid w:val="0084256B"/>
    <w:rsid w:val="00842BCD"/>
    <w:rsid w:val="0084329C"/>
    <w:rsid w:val="0084346C"/>
    <w:rsid w:val="0084366F"/>
    <w:rsid w:val="008437D0"/>
    <w:rsid w:val="00843903"/>
    <w:rsid w:val="00843C96"/>
    <w:rsid w:val="008440AA"/>
    <w:rsid w:val="008441C7"/>
    <w:rsid w:val="00844488"/>
    <w:rsid w:val="00844738"/>
    <w:rsid w:val="00844C66"/>
    <w:rsid w:val="00844EB1"/>
    <w:rsid w:val="00845263"/>
    <w:rsid w:val="008464CD"/>
    <w:rsid w:val="0084656C"/>
    <w:rsid w:val="00846978"/>
    <w:rsid w:val="00846B0F"/>
    <w:rsid w:val="00846B9D"/>
    <w:rsid w:val="00846C32"/>
    <w:rsid w:val="0084738E"/>
    <w:rsid w:val="0084759D"/>
    <w:rsid w:val="00847DB0"/>
    <w:rsid w:val="00847F78"/>
    <w:rsid w:val="0085073A"/>
    <w:rsid w:val="00850BA5"/>
    <w:rsid w:val="00850C5A"/>
    <w:rsid w:val="00850D0D"/>
    <w:rsid w:val="00850E86"/>
    <w:rsid w:val="00850E8C"/>
    <w:rsid w:val="008511B8"/>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5ACF"/>
    <w:rsid w:val="00856310"/>
    <w:rsid w:val="00856A02"/>
    <w:rsid w:val="00856C9F"/>
    <w:rsid w:val="00856D6B"/>
    <w:rsid w:val="00856DDE"/>
    <w:rsid w:val="0085706D"/>
    <w:rsid w:val="00857598"/>
    <w:rsid w:val="0085794A"/>
    <w:rsid w:val="00857B68"/>
    <w:rsid w:val="00860144"/>
    <w:rsid w:val="008604EB"/>
    <w:rsid w:val="0086079F"/>
    <w:rsid w:val="008609BB"/>
    <w:rsid w:val="00860A66"/>
    <w:rsid w:val="00860E0B"/>
    <w:rsid w:val="00861186"/>
    <w:rsid w:val="008612BE"/>
    <w:rsid w:val="0086130F"/>
    <w:rsid w:val="00861E9D"/>
    <w:rsid w:val="008622EE"/>
    <w:rsid w:val="00862953"/>
    <w:rsid w:val="00862DFC"/>
    <w:rsid w:val="00863199"/>
    <w:rsid w:val="008635C0"/>
    <w:rsid w:val="00863ADC"/>
    <w:rsid w:val="0086419F"/>
    <w:rsid w:val="00864658"/>
    <w:rsid w:val="008646D4"/>
    <w:rsid w:val="0086492C"/>
    <w:rsid w:val="00864CBF"/>
    <w:rsid w:val="00864F0E"/>
    <w:rsid w:val="00864FF3"/>
    <w:rsid w:val="008650B7"/>
    <w:rsid w:val="00865550"/>
    <w:rsid w:val="00865BA2"/>
    <w:rsid w:val="00865BEA"/>
    <w:rsid w:val="00865FB0"/>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809"/>
    <w:rsid w:val="00870E17"/>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6FB"/>
    <w:rsid w:val="0087796D"/>
    <w:rsid w:val="008779D1"/>
    <w:rsid w:val="00877B76"/>
    <w:rsid w:val="00877DD2"/>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782"/>
    <w:rsid w:val="00893E20"/>
    <w:rsid w:val="008944A6"/>
    <w:rsid w:val="0089478D"/>
    <w:rsid w:val="0089488A"/>
    <w:rsid w:val="00894963"/>
    <w:rsid w:val="00894B3E"/>
    <w:rsid w:val="00894B81"/>
    <w:rsid w:val="00894C4F"/>
    <w:rsid w:val="00894D2E"/>
    <w:rsid w:val="008953E8"/>
    <w:rsid w:val="0089598B"/>
    <w:rsid w:val="00895B67"/>
    <w:rsid w:val="00895BEE"/>
    <w:rsid w:val="00895D06"/>
    <w:rsid w:val="00896013"/>
    <w:rsid w:val="0089627F"/>
    <w:rsid w:val="00896433"/>
    <w:rsid w:val="0089675D"/>
    <w:rsid w:val="0089690D"/>
    <w:rsid w:val="00897014"/>
    <w:rsid w:val="008971B0"/>
    <w:rsid w:val="008974C5"/>
    <w:rsid w:val="00897B29"/>
    <w:rsid w:val="008A004A"/>
    <w:rsid w:val="008A0336"/>
    <w:rsid w:val="008A0591"/>
    <w:rsid w:val="008A08C6"/>
    <w:rsid w:val="008A08E4"/>
    <w:rsid w:val="008A0C61"/>
    <w:rsid w:val="008A10B7"/>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3292"/>
    <w:rsid w:val="008C32E0"/>
    <w:rsid w:val="008C33D4"/>
    <w:rsid w:val="008C41AB"/>
    <w:rsid w:val="008C4680"/>
    <w:rsid w:val="008C477B"/>
    <w:rsid w:val="008C48A5"/>
    <w:rsid w:val="008C4B17"/>
    <w:rsid w:val="008C4CB4"/>
    <w:rsid w:val="008C537B"/>
    <w:rsid w:val="008C5614"/>
    <w:rsid w:val="008C5DF6"/>
    <w:rsid w:val="008C5EA0"/>
    <w:rsid w:val="008C5F7C"/>
    <w:rsid w:val="008C62AE"/>
    <w:rsid w:val="008C6B39"/>
    <w:rsid w:val="008C6CDD"/>
    <w:rsid w:val="008C6DFF"/>
    <w:rsid w:val="008C7097"/>
    <w:rsid w:val="008D04A4"/>
    <w:rsid w:val="008D0ADF"/>
    <w:rsid w:val="008D100F"/>
    <w:rsid w:val="008D1973"/>
    <w:rsid w:val="008D19C1"/>
    <w:rsid w:val="008D1AF5"/>
    <w:rsid w:val="008D1E90"/>
    <w:rsid w:val="008D1FD0"/>
    <w:rsid w:val="008D2D55"/>
    <w:rsid w:val="008D2E4C"/>
    <w:rsid w:val="008D2F23"/>
    <w:rsid w:val="008D2FF4"/>
    <w:rsid w:val="008D35D6"/>
    <w:rsid w:val="008D3C1B"/>
    <w:rsid w:val="008D3E0C"/>
    <w:rsid w:val="008D3E1D"/>
    <w:rsid w:val="008D4166"/>
    <w:rsid w:val="008D4404"/>
    <w:rsid w:val="008D46AD"/>
    <w:rsid w:val="008D551F"/>
    <w:rsid w:val="008D5B89"/>
    <w:rsid w:val="008D5DCE"/>
    <w:rsid w:val="008D614B"/>
    <w:rsid w:val="008D6354"/>
    <w:rsid w:val="008D6375"/>
    <w:rsid w:val="008D6457"/>
    <w:rsid w:val="008D65F5"/>
    <w:rsid w:val="008D6B2A"/>
    <w:rsid w:val="008D70CF"/>
    <w:rsid w:val="008D72CF"/>
    <w:rsid w:val="008D7B20"/>
    <w:rsid w:val="008D7D28"/>
    <w:rsid w:val="008D7E71"/>
    <w:rsid w:val="008E0DBC"/>
    <w:rsid w:val="008E20A8"/>
    <w:rsid w:val="008E2508"/>
    <w:rsid w:val="008E2AA4"/>
    <w:rsid w:val="008E3556"/>
    <w:rsid w:val="008E37FA"/>
    <w:rsid w:val="008E39F3"/>
    <w:rsid w:val="008E3C7C"/>
    <w:rsid w:val="008E40FF"/>
    <w:rsid w:val="008E41C8"/>
    <w:rsid w:val="008E43C2"/>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87F"/>
    <w:rsid w:val="008F1C53"/>
    <w:rsid w:val="008F1CED"/>
    <w:rsid w:val="008F2312"/>
    <w:rsid w:val="008F245A"/>
    <w:rsid w:val="008F26BF"/>
    <w:rsid w:val="008F296F"/>
    <w:rsid w:val="008F30D5"/>
    <w:rsid w:val="008F3107"/>
    <w:rsid w:val="008F34E5"/>
    <w:rsid w:val="008F369C"/>
    <w:rsid w:val="008F39B6"/>
    <w:rsid w:val="008F3D7D"/>
    <w:rsid w:val="008F45E7"/>
    <w:rsid w:val="008F46BE"/>
    <w:rsid w:val="008F4BF3"/>
    <w:rsid w:val="008F4F0D"/>
    <w:rsid w:val="008F50C4"/>
    <w:rsid w:val="008F52A5"/>
    <w:rsid w:val="008F54BA"/>
    <w:rsid w:val="008F5871"/>
    <w:rsid w:val="008F59BF"/>
    <w:rsid w:val="008F6961"/>
    <w:rsid w:val="008F7414"/>
    <w:rsid w:val="008F77F6"/>
    <w:rsid w:val="00900621"/>
    <w:rsid w:val="00900C5F"/>
    <w:rsid w:val="00900CDE"/>
    <w:rsid w:val="00900F0E"/>
    <w:rsid w:val="009015F5"/>
    <w:rsid w:val="009016BA"/>
    <w:rsid w:val="00901AF8"/>
    <w:rsid w:val="00901B69"/>
    <w:rsid w:val="009021F1"/>
    <w:rsid w:val="009022CE"/>
    <w:rsid w:val="0090287C"/>
    <w:rsid w:val="00902D24"/>
    <w:rsid w:val="00902D3D"/>
    <w:rsid w:val="00903004"/>
    <w:rsid w:val="00903072"/>
    <w:rsid w:val="00903096"/>
    <w:rsid w:val="00903968"/>
    <w:rsid w:val="009039B3"/>
    <w:rsid w:val="00903F0B"/>
    <w:rsid w:val="00903FFA"/>
    <w:rsid w:val="00904038"/>
    <w:rsid w:val="009044BB"/>
    <w:rsid w:val="00904502"/>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5720"/>
    <w:rsid w:val="0091597B"/>
    <w:rsid w:val="00915B7E"/>
    <w:rsid w:val="0091615F"/>
    <w:rsid w:val="00916556"/>
    <w:rsid w:val="0091661D"/>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64E2"/>
    <w:rsid w:val="00927C2F"/>
    <w:rsid w:val="009302B4"/>
    <w:rsid w:val="009304DF"/>
    <w:rsid w:val="009309EA"/>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C77"/>
    <w:rsid w:val="00934393"/>
    <w:rsid w:val="009347DE"/>
    <w:rsid w:val="0093487B"/>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1365"/>
    <w:rsid w:val="009414E9"/>
    <w:rsid w:val="00941565"/>
    <w:rsid w:val="00941682"/>
    <w:rsid w:val="0094273B"/>
    <w:rsid w:val="00942756"/>
    <w:rsid w:val="00942776"/>
    <w:rsid w:val="00942948"/>
    <w:rsid w:val="00942B3F"/>
    <w:rsid w:val="00942BCB"/>
    <w:rsid w:val="00943094"/>
    <w:rsid w:val="00943A41"/>
    <w:rsid w:val="00943BAF"/>
    <w:rsid w:val="00943ED9"/>
    <w:rsid w:val="00944365"/>
    <w:rsid w:val="0094446D"/>
    <w:rsid w:val="009447AA"/>
    <w:rsid w:val="00944B32"/>
    <w:rsid w:val="00944B46"/>
    <w:rsid w:val="00944C2D"/>
    <w:rsid w:val="00944C48"/>
    <w:rsid w:val="00944DB5"/>
    <w:rsid w:val="0094563C"/>
    <w:rsid w:val="00945F2A"/>
    <w:rsid w:val="00945FF1"/>
    <w:rsid w:val="009463FF"/>
    <w:rsid w:val="00946475"/>
    <w:rsid w:val="009466C0"/>
    <w:rsid w:val="009467DE"/>
    <w:rsid w:val="00946A38"/>
    <w:rsid w:val="00946DEB"/>
    <w:rsid w:val="00946E58"/>
    <w:rsid w:val="00947926"/>
    <w:rsid w:val="009479D6"/>
    <w:rsid w:val="0095010D"/>
    <w:rsid w:val="0095022D"/>
    <w:rsid w:val="009508FE"/>
    <w:rsid w:val="00950A10"/>
    <w:rsid w:val="00950AE8"/>
    <w:rsid w:val="00950B6C"/>
    <w:rsid w:val="00950BF2"/>
    <w:rsid w:val="00951569"/>
    <w:rsid w:val="00951AE8"/>
    <w:rsid w:val="00952045"/>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7F9"/>
    <w:rsid w:val="009568F7"/>
    <w:rsid w:val="009569AD"/>
    <w:rsid w:val="00956AB7"/>
    <w:rsid w:val="00956F70"/>
    <w:rsid w:val="00957402"/>
    <w:rsid w:val="0095752B"/>
    <w:rsid w:val="00957A58"/>
    <w:rsid w:val="00957E52"/>
    <w:rsid w:val="00957FD8"/>
    <w:rsid w:val="00960155"/>
    <w:rsid w:val="009605EE"/>
    <w:rsid w:val="00960D9A"/>
    <w:rsid w:val="00960FF0"/>
    <w:rsid w:val="0096192E"/>
    <w:rsid w:val="00961D27"/>
    <w:rsid w:val="00961D4C"/>
    <w:rsid w:val="00962656"/>
    <w:rsid w:val="009626CD"/>
    <w:rsid w:val="009629B2"/>
    <w:rsid w:val="00962A4A"/>
    <w:rsid w:val="0096319E"/>
    <w:rsid w:val="00963677"/>
    <w:rsid w:val="0096385F"/>
    <w:rsid w:val="00964E95"/>
    <w:rsid w:val="0096516C"/>
    <w:rsid w:val="009651F3"/>
    <w:rsid w:val="009652E8"/>
    <w:rsid w:val="0096585A"/>
    <w:rsid w:val="00965E7B"/>
    <w:rsid w:val="0096616C"/>
    <w:rsid w:val="009661D5"/>
    <w:rsid w:val="009663A3"/>
    <w:rsid w:val="00966449"/>
    <w:rsid w:val="00966553"/>
    <w:rsid w:val="0096662C"/>
    <w:rsid w:val="0096671B"/>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5097"/>
    <w:rsid w:val="009750E1"/>
    <w:rsid w:val="009752DA"/>
    <w:rsid w:val="0097534D"/>
    <w:rsid w:val="00975915"/>
    <w:rsid w:val="00975E76"/>
    <w:rsid w:val="00976127"/>
    <w:rsid w:val="009762D7"/>
    <w:rsid w:val="00976643"/>
    <w:rsid w:val="0097681C"/>
    <w:rsid w:val="00977388"/>
    <w:rsid w:val="00977568"/>
    <w:rsid w:val="00977ECA"/>
    <w:rsid w:val="00977F7E"/>
    <w:rsid w:val="00980085"/>
    <w:rsid w:val="0098088F"/>
    <w:rsid w:val="009809B0"/>
    <w:rsid w:val="00980B16"/>
    <w:rsid w:val="00980F5C"/>
    <w:rsid w:val="00980FB2"/>
    <w:rsid w:val="009816A7"/>
    <w:rsid w:val="00981892"/>
    <w:rsid w:val="00981D24"/>
    <w:rsid w:val="00982174"/>
    <w:rsid w:val="009825E4"/>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4EEA"/>
    <w:rsid w:val="00985267"/>
    <w:rsid w:val="00985B2F"/>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2C50"/>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959"/>
    <w:rsid w:val="009A4A37"/>
    <w:rsid w:val="009A4BE0"/>
    <w:rsid w:val="009A4D8D"/>
    <w:rsid w:val="009A4EC4"/>
    <w:rsid w:val="009A5426"/>
    <w:rsid w:val="009A5461"/>
    <w:rsid w:val="009A549B"/>
    <w:rsid w:val="009A54CB"/>
    <w:rsid w:val="009A5DCE"/>
    <w:rsid w:val="009A5FD2"/>
    <w:rsid w:val="009A623D"/>
    <w:rsid w:val="009A64B2"/>
    <w:rsid w:val="009A66F3"/>
    <w:rsid w:val="009A68DF"/>
    <w:rsid w:val="009A6F01"/>
    <w:rsid w:val="009A77AB"/>
    <w:rsid w:val="009A7980"/>
    <w:rsid w:val="009A7D08"/>
    <w:rsid w:val="009B096B"/>
    <w:rsid w:val="009B0B73"/>
    <w:rsid w:val="009B0E48"/>
    <w:rsid w:val="009B1E60"/>
    <w:rsid w:val="009B20DB"/>
    <w:rsid w:val="009B2184"/>
    <w:rsid w:val="009B326D"/>
    <w:rsid w:val="009B3D45"/>
    <w:rsid w:val="009B3F14"/>
    <w:rsid w:val="009B4147"/>
    <w:rsid w:val="009B43A1"/>
    <w:rsid w:val="009B4A0C"/>
    <w:rsid w:val="009B4C95"/>
    <w:rsid w:val="009B50E9"/>
    <w:rsid w:val="009B5410"/>
    <w:rsid w:val="009B5B94"/>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38"/>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971"/>
    <w:rsid w:val="009C6F36"/>
    <w:rsid w:val="009C7097"/>
    <w:rsid w:val="009C70B1"/>
    <w:rsid w:val="009C714F"/>
    <w:rsid w:val="009C7218"/>
    <w:rsid w:val="009C7407"/>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593A"/>
    <w:rsid w:val="009D5966"/>
    <w:rsid w:val="009D606A"/>
    <w:rsid w:val="009D624D"/>
    <w:rsid w:val="009D6362"/>
    <w:rsid w:val="009D6637"/>
    <w:rsid w:val="009D670E"/>
    <w:rsid w:val="009D6EC9"/>
    <w:rsid w:val="009D73AA"/>
    <w:rsid w:val="009D76E3"/>
    <w:rsid w:val="009D7781"/>
    <w:rsid w:val="009D7BCA"/>
    <w:rsid w:val="009D7E9C"/>
    <w:rsid w:val="009D7EC2"/>
    <w:rsid w:val="009E01E7"/>
    <w:rsid w:val="009E03F9"/>
    <w:rsid w:val="009E088B"/>
    <w:rsid w:val="009E0DD6"/>
    <w:rsid w:val="009E1212"/>
    <w:rsid w:val="009E2DFB"/>
    <w:rsid w:val="009E2F20"/>
    <w:rsid w:val="009E3214"/>
    <w:rsid w:val="009E32A3"/>
    <w:rsid w:val="009E3519"/>
    <w:rsid w:val="009E4051"/>
    <w:rsid w:val="009E4101"/>
    <w:rsid w:val="009E42C4"/>
    <w:rsid w:val="009E43DF"/>
    <w:rsid w:val="009E48F7"/>
    <w:rsid w:val="009E585F"/>
    <w:rsid w:val="009E5B12"/>
    <w:rsid w:val="009E5D84"/>
    <w:rsid w:val="009E61C1"/>
    <w:rsid w:val="009E656B"/>
    <w:rsid w:val="009E6B7E"/>
    <w:rsid w:val="009E6F2E"/>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B01"/>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0CF"/>
    <w:rsid w:val="009F5742"/>
    <w:rsid w:val="009F6860"/>
    <w:rsid w:val="009F6D8B"/>
    <w:rsid w:val="009F718E"/>
    <w:rsid w:val="009F7519"/>
    <w:rsid w:val="009F7569"/>
    <w:rsid w:val="009F7755"/>
    <w:rsid w:val="009F7D77"/>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6EEE"/>
    <w:rsid w:val="00A07725"/>
    <w:rsid w:val="00A07A0F"/>
    <w:rsid w:val="00A07B67"/>
    <w:rsid w:val="00A07C69"/>
    <w:rsid w:val="00A07CD2"/>
    <w:rsid w:val="00A1005E"/>
    <w:rsid w:val="00A10557"/>
    <w:rsid w:val="00A1086E"/>
    <w:rsid w:val="00A109E3"/>
    <w:rsid w:val="00A10D68"/>
    <w:rsid w:val="00A10FA7"/>
    <w:rsid w:val="00A11CB2"/>
    <w:rsid w:val="00A1218F"/>
    <w:rsid w:val="00A12CDD"/>
    <w:rsid w:val="00A12ECC"/>
    <w:rsid w:val="00A132B2"/>
    <w:rsid w:val="00A13626"/>
    <w:rsid w:val="00A13C29"/>
    <w:rsid w:val="00A142BB"/>
    <w:rsid w:val="00A147AD"/>
    <w:rsid w:val="00A14AB3"/>
    <w:rsid w:val="00A15063"/>
    <w:rsid w:val="00A150A5"/>
    <w:rsid w:val="00A15529"/>
    <w:rsid w:val="00A155AD"/>
    <w:rsid w:val="00A15960"/>
    <w:rsid w:val="00A15A93"/>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3EE"/>
    <w:rsid w:val="00A24512"/>
    <w:rsid w:val="00A24726"/>
    <w:rsid w:val="00A249BF"/>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AAB"/>
    <w:rsid w:val="00A35B84"/>
    <w:rsid w:val="00A36285"/>
    <w:rsid w:val="00A362A4"/>
    <w:rsid w:val="00A3652E"/>
    <w:rsid w:val="00A3668A"/>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728"/>
    <w:rsid w:val="00A45A5B"/>
    <w:rsid w:val="00A45AD6"/>
    <w:rsid w:val="00A45AF2"/>
    <w:rsid w:val="00A45DC0"/>
    <w:rsid w:val="00A45EF9"/>
    <w:rsid w:val="00A460BE"/>
    <w:rsid w:val="00A4640A"/>
    <w:rsid w:val="00A4699F"/>
    <w:rsid w:val="00A46FF8"/>
    <w:rsid w:val="00A47744"/>
    <w:rsid w:val="00A47781"/>
    <w:rsid w:val="00A4779F"/>
    <w:rsid w:val="00A504E0"/>
    <w:rsid w:val="00A523E7"/>
    <w:rsid w:val="00A526B5"/>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9F"/>
    <w:rsid w:val="00A568A8"/>
    <w:rsid w:val="00A56E43"/>
    <w:rsid w:val="00A56FB1"/>
    <w:rsid w:val="00A57593"/>
    <w:rsid w:val="00A5764F"/>
    <w:rsid w:val="00A600A5"/>
    <w:rsid w:val="00A60278"/>
    <w:rsid w:val="00A60353"/>
    <w:rsid w:val="00A60395"/>
    <w:rsid w:val="00A6072E"/>
    <w:rsid w:val="00A60AE5"/>
    <w:rsid w:val="00A60DBD"/>
    <w:rsid w:val="00A60E98"/>
    <w:rsid w:val="00A610A0"/>
    <w:rsid w:val="00A61D52"/>
    <w:rsid w:val="00A61DE5"/>
    <w:rsid w:val="00A61F66"/>
    <w:rsid w:val="00A6242E"/>
    <w:rsid w:val="00A626BC"/>
    <w:rsid w:val="00A62780"/>
    <w:rsid w:val="00A6296C"/>
    <w:rsid w:val="00A62A05"/>
    <w:rsid w:val="00A631D8"/>
    <w:rsid w:val="00A63567"/>
    <w:rsid w:val="00A635A5"/>
    <w:rsid w:val="00A64159"/>
    <w:rsid w:val="00A64475"/>
    <w:rsid w:val="00A64A7D"/>
    <w:rsid w:val="00A650A3"/>
    <w:rsid w:val="00A65DEB"/>
    <w:rsid w:val="00A6681A"/>
    <w:rsid w:val="00A668A8"/>
    <w:rsid w:val="00A66944"/>
    <w:rsid w:val="00A66C15"/>
    <w:rsid w:val="00A66C44"/>
    <w:rsid w:val="00A67435"/>
    <w:rsid w:val="00A675F3"/>
    <w:rsid w:val="00A679E0"/>
    <w:rsid w:val="00A67A4D"/>
    <w:rsid w:val="00A67C61"/>
    <w:rsid w:val="00A67D20"/>
    <w:rsid w:val="00A67F3B"/>
    <w:rsid w:val="00A70579"/>
    <w:rsid w:val="00A71047"/>
    <w:rsid w:val="00A71A68"/>
    <w:rsid w:val="00A71AF5"/>
    <w:rsid w:val="00A7291F"/>
    <w:rsid w:val="00A72B34"/>
    <w:rsid w:val="00A72C7B"/>
    <w:rsid w:val="00A73460"/>
    <w:rsid w:val="00A73C69"/>
    <w:rsid w:val="00A74012"/>
    <w:rsid w:val="00A74101"/>
    <w:rsid w:val="00A745CC"/>
    <w:rsid w:val="00A74EE6"/>
    <w:rsid w:val="00A75681"/>
    <w:rsid w:val="00A75A9F"/>
    <w:rsid w:val="00A76501"/>
    <w:rsid w:val="00A7684D"/>
    <w:rsid w:val="00A76992"/>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20D"/>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4BA"/>
    <w:rsid w:val="00A87ADA"/>
    <w:rsid w:val="00A87D0E"/>
    <w:rsid w:val="00A87DBE"/>
    <w:rsid w:val="00A9091D"/>
    <w:rsid w:val="00A90932"/>
    <w:rsid w:val="00A90B48"/>
    <w:rsid w:val="00A91419"/>
    <w:rsid w:val="00A91C5B"/>
    <w:rsid w:val="00A91CB4"/>
    <w:rsid w:val="00A91E0C"/>
    <w:rsid w:val="00A92011"/>
    <w:rsid w:val="00A9251A"/>
    <w:rsid w:val="00A93938"/>
    <w:rsid w:val="00A94478"/>
    <w:rsid w:val="00A9540B"/>
    <w:rsid w:val="00A95534"/>
    <w:rsid w:val="00A95C6B"/>
    <w:rsid w:val="00A95DAE"/>
    <w:rsid w:val="00A96397"/>
    <w:rsid w:val="00A965DB"/>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BF6"/>
    <w:rsid w:val="00AA6E6E"/>
    <w:rsid w:val="00AA70FA"/>
    <w:rsid w:val="00AA7172"/>
    <w:rsid w:val="00AA772F"/>
    <w:rsid w:val="00AA7CD0"/>
    <w:rsid w:val="00AA7E22"/>
    <w:rsid w:val="00AB0711"/>
    <w:rsid w:val="00AB08B8"/>
    <w:rsid w:val="00AB0A0B"/>
    <w:rsid w:val="00AB0B1B"/>
    <w:rsid w:val="00AB0B50"/>
    <w:rsid w:val="00AB19D4"/>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6FD9"/>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1BB8"/>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C27"/>
    <w:rsid w:val="00AD6151"/>
    <w:rsid w:val="00AD65EA"/>
    <w:rsid w:val="00AD6AA4"/>
    <w:rsid w:val="00AD6F17"/>
    <w:rsid w:val="00AD7402"/>
    <w:rsid w:val="00AD753F"/>
    <w:rsid w:val="00AD7593"/>
    <w:rsid w:val="00AD7653"/>
    <w:rsid w:val="00AD798A"/>
    <w:rsid w:val="00AE0AE5"/>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56"/>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C2C"/>
    <w:rsid w:val="00AF2C6D"/>
    <w:rsid w:val="00AF2D1A"/>
    <w:rsid w:val="00AF2E34"/>
    <w:rsid w:val="00AF3622"/>
    <w:rsid w:val="00AF3739"/>
    <w:rsid w:val="00AF39F2"/>
    <w:rsid w:val="00AF3A7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07B23"/>
    <w:rsid w:val="00B1038D"/>
    <w:rsid w:val="00B1102C"/>
    <w:rsid w:val="00B11032"/>
    <w:rsid w:val="00B1150B"/>
    <w:rsid w:val="00B119D4"/>
    <w:rsid w:val="00B12CFC"/>
    <w:rsid w:val="00B12E75"/>
    <w:rsid w:val="00B131C5"/>
    <w:rsid w:val="00B1323D"/>
    <w:rsid w:val="00B1330D"/>
    <w:rsid w:val="00B13F48"/>
    <w:rsid w:val="00B13F72"/>
    <w:rsid w:val="00B14261"/>
    <w:rsid w:val="00B149FB"/>
    <w:rsid w:val="00B14CE9"/>
    <w:rsid w:val="00B14E9E"/>
    <w:rsid w:val="00B15035"/>
    <w:rsid w:val="00B150DF"/>
    <w:rsid w:val="00B1527E"/>
    <w:rsid w:val="00B157E0"/>
    <w:rsid w:val="00B15D64"/>
    <w:rsid w:val="00B15DA1"/>
    <w:rsid w:val="00B15EAA"/>
    <w:rsid w:val="00B15FE7"/>
    <w:rsid w:val="00B1640D"/>
    <w:rsid w:val="00B16422"/>
    <w:rsid w:val="00B16533"/>
    <w:rsid w:val="00B16EB4"/>
    <w:rsid w:val="00B17103"/>
    <w:rsid w:val="00B17BFE"/>
    <w:rsid w:val="00B17CE5"/>
    <w:rsid w:val="00B17D60"/>
    <w:rsid w:val="00B17EE6"/>
    <w:rsid w:val="00B2032A"/>
    <w:rsid w:val="00B208E1"/>
    <w:rsid w:val="00B2115D"/>
    <w:rsid w:val="00B21A5E"/>
    <w:rsid w:val="00B227D4"/>
    <w:rsid w:val="00B22DB5"/>
    <w:rsid w:val="00B23698"/>
    <w:rsid w:val="00B242D7"/>
    <w:rsid w:val="00B2482B"/>
    <w:rsid w:val="00B24904"/>
    <w:rsid w:val="00B24982"/>
    <w:rsid w:val="00B24C59"/>
    <w:rsid w:val="00B24D17"/>
    <w:rsid w:val="00B2500F"/>
    <w:rsid w:val="00B2518B"/>
    <w:rsid w:val="00B252F9"/>
    <w:rsid w:val="00B25384"/>
    <w:rsid w:val="00B25397"/>
    <w:rsid w:val="00B25661"/>
    <w:rsid w:val="00B25756"/>
    <w:rsid w:val="00B26023"/>
    <w:rsid w:val="00B2648F"/>
    <w:rsid w:val="00B26F84"/>
    <w:rsid w:val="00B2731D"/>
    <w:rsid w:val="00B27394"/>
    <w:rsid w:val="00B2759B"/>
    <w:rsid w:val="00B27675"/>
    <w:rsid w:val="00B27676"/>
    <w:rsid w:val="00B27684"/>
    <w:rsid w:val="00B27ABB"/>
    <w:rsid w:val="00B27CED"/>
    <w:rsid w:val="00B27EEE"/>
    <w:rsid w:val="00B30717"/>
    <w:rsid w:val="00B30F9E"/>
    <w:rsid w:val="00B31627"/>
    <w:rsid w:val="00B31736"/>
    <w:rsid w:val="00B31968"/>
    <w:rsid w:val="00B3213B"/>
    <w:rsid w:val="00B327BE"/>
    <w:rsid w:val="00B32BBB"/>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169"/>
    <w:rsid w:val="00B46203"/>
    <w:rsid w:val="00B464DD"/>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E34"/>
    <w:rsid w:val="00B560EA"/>
    <w:rsid w:val="00B56442"/>
    <w:rsid w:val="00B565A7"/>
    <w:rsid w:val="00B56931"/>
    <w:rsid w:val="00B571D0"/>
    <w:rsid w:val="00B57991"/>
    <w:rsid w:val="00B57BF7"/>
    <w:rsid w:val="00B57C3A"/>
    <w:rsid w:val="00B57D44"/>
    <w:rsid w:val="00B57DAD"/>
    <w:rsid w:val="00B57DC0"/>
    <w:rsid w:val="00B605FF"/>
    <w:rsid w:val="00B612F0"/>
    <w:rsid w:val="00B614B2"/>
    <w:rsid w:val="00B616A3"/>
    <w:rsid w:val="00B617E2"/>
    <w:rsid w:val="00B6181F"/>
    <w:rsid w:val="00B61921"/>
    <w:rsid w:val="00B61B50"/>
    <w:rsid w:val="00B61C81"/>
    <w:rsid w:val="00B61D58"/>
    <w:rsid w:val="00B61F64"/>
    <w:rsid w:val="00B6252F"/>
    <w:rsid w:val="00B6285F"/>
    <w:rsid w:val="00B62BC4"/>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8C8"/>
    <w:rsid w:val="00B65DC0"/>
    <w:rsid w:val="00B66171"/>
    <w:rsid w:val="00B668B1"/>
    <w:rsid w:val="00B668E6"/>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72B"/>
    <w:rsid w:val="00B7489A"/>
    <w:rsid w:val="00B74966"/>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72A"/>
    <w:rsid w:val="00B908F3"/>
    <w:rsid w:val="00B90DAF"/>
    <w:rsid w:val="00B90E91"/>
    <w:rsid w:val="00B91688"/>
    <w:rsid w:val="00B91C68"/>
    <w:rsid w:val="00B91D2D"/>
    <w:rsid w:val="00B92D71"/>
    <w:rsid w:val="00B92DA0"/>
    <w:rsid w:val="00B92DE7"/>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1595"/>
    <w:rsid w:val="00BA18CA"/>
    <w:rsid w:val="00BA1943"/>
    <w:rsid w:val="00BA1A60"/>
    <w:rsid w:val="00BA1FDA"/>
    <w:rsid w:val="00BA246E"/>
    <w:rsid w:val="00BA2519"/>
    <w:rsid w:val="00BA2CCA"/>
    <w:rsid w:val="00BA2F01"/>
    <w:rsid w:val="00BA3864"/>
    <w:rsid w:val="00BA3C91"/>
    <w:rsid w:val="00BA3D71"/>
    <w:rsid w:val="00BA3EBD"/>
    <w:rsid w:val="00BA4266"/>
    <w:rsid w:val="00BA4541"/>
    <w:rsid w:val="00BA45F7"/>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347"/>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0C5"/>
    <w:rsid w:val="00BB5517"/>
    <w:rsid w:val="00BB552A"/>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12CE"/>
    <w:rsid w:val="00BC1332"/>
    <w:rsid w:val="00BC155B"/>
    <w:rsid w:val="00BC1A31"/>
    <w:rsid w:val="00BC23B4"/>
    <w:rsid w:val="00BC248B"/>
    <w:rsid w:val="00BC2511"/>
    <w:rsid w:val="00BC38E3"/>
    <w:rsid w:val="00BC3931"/>
    <w:rsid w:val="00BC397A"/>
    <w:rsid w:val="00BC491C"/>
    <w:rsid w:val="00BC5502"/>
    <w:rsid w:val="00BC585A"/>
    <w:rsid w:val="00BC5D4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6E13"/>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91B"/>
    <w:rsid w:val="00BE2D1A"/>
    <w:rsid w:val="00BE2D77"/>
    <w:rsid w:val="00BE2E53"/>
    <w:rsid w:val="00BE37F2"/>
    <w:rsid w:val="00BE3868"/>
    <w:rsid w:val="00BE3E88"/>
    <w:rsid w:val="00BE410A"/>
    <w:rsid w:val="00BE4B9B"/>
    <w:rsid w:val="00BE4D53"/>
    <w:rsid w:val="00BE4D5D"/>
    <w:rsid w:val="00BE5037"/>
    <w:rsid w:val="00BE508F"/>
    <w:rsid w:val="00BE522D"/>
    <w:rsid w:val="00BE5327"/>
    <w:rsid w:val="00BE54F0"/>
    <w:rsid w:val="00BE5540"/>
    <w:rsid w:val="00BE5943"/>
    <w:rsid w:val="00BE5FAD"/>
    <w:rsid w:val="00BE6568"/>
    <w:rsid w:val="00BE738C"/>
    <w:rsid w:val="00BE74F7"/>
    <w:rsid w:val="00BF03A5"/>
    <w:rsid w:val="00BF05AE"/>
    <w:rsid w:val="00BF08DD"/>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4B7"/>
    <w:rsid w:val="00BF57D8"/>
    <w:rsid w:val="00BF599B"/>
    <w:rsid w:val="00BF5D5F"/>
    <w:rsid w:val="00BF5F73"/>
    <w:rsid w:val="00BF6655"/>
    <w:rsid w:val="00BF6753"/>
    <w:rsid w:val="00BF67E2"/>
    <w:rsid w:val="00BF681A"/>
    <w:rsid w:val="00BF69B4"/>
    <w:rsid w:val="00BF6EA4"/>
    <w:rsid w:val="00BF7D80"/>
    <w:rsid w:val="00C007E3"/>
    <w:rsid w:val="00C0091E"/>
    <w:rsid w:val="00C01080"/>
    <w:rsid w:val="00C0152A"/>
    <w:rsid w:val="00C02CDB"/>
    <w:rsid w:val="00C02FA3"/>
    <w:rsid w:val="00C0333D"/>
    <w:rsid w:val="00C03583"/>
    <w:rsid w:val="00C035BF"/>
    <w:rsid w:val="00C03990"/>
    <w:rsid w:val="00C03F83"/>
    <w:rsid w:val="00C04087"/>
    <w:rsid w:val="00C043EE"/>
    <w:rsid w:val="00C04663"/>
    <w:rsid w:val="00C0467B"/>
    <w:rsid w:val="00C04838"/>
    <w:rsid w:val="00C05AF4"/>
    <w:rsid w:val="00C05DC9"/>
    <w:rsid w:val="00C06E2A"/>
    <w:rsid w:val="00C06FF7"/>
    <w:rsid w:val="00C078A3"/>
    <w:rsid w:val="00C07B1B"/>
    <w:rsid w:val="00C10238"/>
    <w:rsid w:val="00C10348"/>
    <w:rsid w:val="00C10CB5"/>
    <w:rsid w:val="00C10CDA"/>
    <w:rsid w:val="00C10CEF"/>
    <w:rsid w:val="00C1112E"/>
    <w:rsid w:val="00C11384"/>
    <w:rsid w:val="00C115D7"/>
    <w:rsid w:val="00C11611"/>
    <w:rsid w:val="00C11C1A"/>
    <w:rsid w:val="00C11CB8"/>
    <w:rsid w:val="00C11DDA"/>
    <w:rsid w:val="00C120A8"/>
    <w:rsid w:val="00C1295F"/>
    <w:rsid w:val="00C12FD0"/>
    <w:rsid w:val="00C1333F"/>
    <w:rsid w:val="00C13AE3"/>
    <w:rsid w:val="00C14274"/>
    <w:rsid w:val="00C142C6"/>
    <w:rsid w:val="00C142EE"/>
    <w:rsid w:val="00C1435F"/>
    <w:rsid w:val="00C1448E"/>
    <w:rsid w:val="00C14800"/>
    <w:rsid w:val="00C14864"/>
    <w:rsid w:val="00C14BF0"/>
    <w:rsid w:val="00C14D4E"/>
    <w:rsid w:val="00C14DB7"/>
    <w:rsid w:val="00C14DF4"/>
    <w:rsid w:val="00C14EB0"/>
    <w:rsid w:val="00C153FA"/>
    <w:rsid w:val="00C15C03"/>
    <w:rsid w:val="00C15CF3"/>
    <w:rsid w:val="00C15D2F"/>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3A5"/>
    <w:rsid w:val="00C215A6"/>
    <w:rsid w:val="00C21B3C"/>
    <w:rsid w:val="00C21E5E"/>
    <w:rsid w:val="00C22403"/>
    <w:rsid w:val="00C2293A"/>
    <w:rsid w:val="00C22D21"/>
    <w:rsid w:val="00C23710"/>
    <w:rsid w:val="00C2374E"/>
    <w:rsid w:val="00C2384B"/>
    <w:rsid w:val="00C238E0"/>
    <w:rsid w:val="00C23AE2"/>
    <w:rsid w:val="00C23DDA"/>
    <w:rsid w:val="00C245A8"/>
    <w:rsid w:val="00C2490A"/>
    <w:rsid w:val="00C25AFF"/>
    <w:rsid w:val="00C25B0E"/>
    <w:rsid w:val="00C25C24"/>
    <w:rsid w:val="00C26291"/>
    <w:rsid w:val="00C2656F"/>
    <w:rsid w:val="00C26723"/>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38B"/>
    <w:rsid w:val="00C33485"/>
    <w:rsid w:val="00C339ED"/>
    <w:rsid w:val="00C33ACC"/>
    <w:rsid w:val="00C340E5"/>
    <w:rsid w:val="00C341A1"/>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9C0"/>
    <w:rsid w:val="00C36AF8"/>
    <w:rsid w:val="00C36D38"/>
    <w:rsid w:val="00C36E49"/>
    <w:rsid w:val="00C36EFA"/>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26"/>
    <w:rsid w:val="00C425D6"/>
    <w:rsid w:val="00C425DC"/>
    <w:rsid w:val="00C42CA8"/>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2CD7"/>
    <w:rsid w:val="00C53699"/>
    <w:rsid w:val="00C53FFC"/>
    <w:rsid w:val="00C54770"/>
    <w:rsid w:val="00C54BE4"/>
    <w:rsid w:val="00C5517C"/>
    <w:rsid w:val="00C559BB"/>
    <w:rsid w:val="00C5608D"/>
    <w:rsid w:val="00C56335"/>
    <w:rsid w:val="00C56528"/>
    <w:rsid w:val="00C5676C"/>
    <w:rsid w:val="00C568A2"/>
    <w:rsid w:val="00C56D06"/>
    <w:rsid w:val="00C56D84"/>
    <w:rsid w:val="00C56DB6"/>
    <w:rsid w:val="00C57131"/>
    <w:rsid w:val="00C57185"/>
    <w:rsid w:val="00C57852"/>
    <w:rsid w:val="00C57962"/>
    <w:rsid w:val="00C57FA1"/>
    <w:rsid w:val="00C6053D"/>
    <w:rsid w:val="00C60694"/>
    <w:rsid w:val="00C618D1"/>
    <w:rsid w:val="00C622C3"/>
    <w:rsid w:val="00C63633"/>
    <w:rsid w:val="00C63922"/>
    <w:rsid w:val="00C639B4"/>
    <w:rsid w:val="00C63D30"/>
    <w:rsid w:val="00C63F00"/>
    <w:rsid w:val="00C650A5"/>
    <w:rsid w:val="00C65551"/>
    <w:rsid w:val="00C65B5F"/>
    <w:rsid w:val="00C66D08"/>
    <w:rsid w:val="00C67374"/>
    <w:rsid w:val="00C67657"/>
    <w:rsid w:val="00C679D0"/>
    <w:rsid w:val="00C703E0"/>
    <w:rsid w:val="00C70469"/>
    <w:rsid w:val="00C710F8"/>
    <w:rsid w:val="00C711AD"/>
    <w:rsid w:val="00C714D0"/>
    <w:rsid w:val="00C71669"/>
    <w:rsid w:val="00C71E65"/>
    <w:rsid w:val="00C72E5F"/>
    <w:rsid w:val="00C7321F"/>
    <w:rsid w:val="00C73266"/>
    <w:rsid w:val="00C73371"/>
    <w:rsid w:val="00C736F9"/>
    <w:rsid w:val="00C73706"/>
    <w:rsid w:val="00C73AAB"/>
    <w:rsid w:val="00C73EA2"/>
    <w:rsid w:val="00C743A4"/>
    <w:rsid w:val="00C744BA"/>
    <w:rsid w:val="00C74C51"/>
    <w:rsid w:val="00C74EBC"/>
    <w:rsid w:val="00C75318"/>
    <w:rsid w:val="00C753B2"/>
    <w:rsid w:val="00C75740"/>
    <w:rsid w:val="00C75AE5"/>
    <w:rsid w:val="00C75AFA"/>
    <w:rsid w:val="00C76111"/>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DC"/>
    <w:rsid w:val="00C84002"/>
    <w:rsid w:val="00C84158"/>
    <w:rsid w:val="00C841F5"/>
    <w:rsid w:val="00C84BBB"/>
    <w:rsid w:val="00C8523C"/>
    <w:rsid w:val="00C85322"/>
    <w:rsid w:val="00C85B91"/>
    <w:rsid w:val="00C85C1E"/>
    <w:rsid w:val="00C85C85"/>
    <w:rsid w:val="00C85DA9"/>
    <w:rsid w:val="00C860AF"/>
    <w:rsid w:val="00C860C6"/>
    <w:rsid w:val="00C86DCE"/>
    <w:rsid w:val="00C86F3F"/>
    <w:rsid w:val="00C87299"/>
    <w:rsid w:val="00C876B4"/>
    <w:rsid w:val="00C879DB"/>
    <w:rsid w:val="00C879FB"/>
    <w:rsid w:val="00C901D3"/>
    <w:rsid w:val="00C90212"/>
    <w:rsid w:val="00C905F4"/>
    <w:rsid w:val="00C9078C"/>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6B2"/>
    <w:rsid w:val="00C9578F"/>
    <w:rsid w:val="00C957B9"/>
    <w:rsid w:val="00C95FC7"/>
    <w:rsid w:val="00C9601F"/>
    <w:rsid w:val="00C961F0"/>
    <w:rsid w:val="00C9630B"/>
    <w:rsid w:val="00C96475"/>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910"/>
    <w:rsid w:val="00CA0A1E"/>
    <w:rsid w:val="00CA0A8C"/>
    <w:rsid w:val="00CA0F0B"/>
    <w:rsid w:val="00CA1540"/>
    <w:rsid w:val="00CA1D68"/>
    <w:rsid w:val="00CA2456"/>
    <w:rsid w:val="00CA2817"/>
    <w:rsid w:val="00CA2C8A"/>
    <w:rsid w:val="00CA2D08"/>
    <w:rsid w:val="00CA302B"/>
    <w:rsid w:val="00CA3255"/>
    <w:rsid w:val="00CA32EF"/>
    <w:rsid w:val="00CA3606"/>
    <w:rsid w:val="00CA3A09"/>
    <w:rsid w:val="00CA4352"/>
    <w:rsid w:val="00CA4379"/>
    <w:rsid w:val="00CA4C60"/>
    <w:rsid w:val="00CA4D65"/>
    <w:rsid w:val="00CA56A6"/>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C09"/>
    <w:rsid w:val="00CB2085"/>
    <w:rsid w:val="00CB2180"/>
    <w:rsid w:val="00CB24B9"/>
    <w:rsid w:val="00CB2AF6"/>
    <w:rsid w:val="00CB2B76"/>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429"/>
    <w:rsid w:val="00CB7467"/>
    <w:rsid w:val="00CB78C6"/>
    <w:rsid w:val="00CC0086"/>
    <w:rsid w:val="00CC0218"/>
    <w:rsid w:val="00CC0390"/>
    <w:rsid w:val="00CC047C"/>
    <w:rsid w:val="00CC1242"/>
    <w:rsid w:val="00CC16FF"/>
    <w:rsid w:val="00CC17C3"/>
    <w:rsid w:val="00CC181F"/>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24F"/>
    <w:rsid w:val="00CD0349"/>
    <w:rsid w:val="00CD0350"/>
    <w:rsid w:val="00CD0F0C"/>
    <w:rsid w:val="00CD151B"/>
    <w:rsid w:val="00CD2075"/>
    <w:rsid w:val="00CD2466"/>
    <w:rsid w:val="00CD295F"/>
    <w:rsid w:val="00CD2E2F"/>
    <w:rsid w:val="00CD352D"/>
    <w:rsid w:val="00CD3571"/>
    <w:rsid w:val="00CD39FD"/>
    <w:rsid w:val="00CD4EEB"/>
    <w:rsid w:val="00CD5436"/>
    <w:rsid w:val="00CD56F1"/>
    <w:rsid w:val="00CD570B"/>
    <w:rsid w:val="00CD5A18"/>
    <w:rsid w:val="00CD5C1D"/>
    <w:rsid w:val="00CD5DD3"/>
    <w:rsid w:val="00CD6131"/>
    <w:rsid w:val="00CD61BF"/>
    <w:rsid w:val="00CD657D"/>
    <w:rsid w:val="00CD65CD"/>
    <w:rsid w:val="00CD674D"/>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1F8C"/>
    <w:rsid w:val="00CE2084"/>
    <w:rsid w:val="00CE2430"/>
    <w:rsid w:val="00CE2D8B"/>
    <w:rsid w:val="00CE2E6C"/>
    <w:rsid w:val="00CE2FAB"/>
    <w:rsid w:val="00CE3486"/>
    <w:rsid w:val="00CE35E7"/>
    <w:rsid w:val="00CE413F"/>
    <w:rsid w:val="00CE42BD"/>
    <w:rsid w:val="00CE4328"/>
    <w:rsid w:val="00CE46B4"/>
    <w:rsid w:val="00CE4DD6"/>
    <w:rsid w:val="00CE55BA"/>
    <w:rsid w:val="00CE58CC"/>
    <w:rsid w:val="00CE59DB"/>
    <w:rsid w:val="00CE5C05"/>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F8E"/>
    <w:rsid w:val="00CF35D4"/>
    <w:rsid w:val="00CF39D1"/>
    <w:rsid w:val="00CF3C4A"/>
    <w:rsid w:val="00CF4024"/>
    <w:rsid w:val="00CF422A"/>
    <w:rsid w:val="00CF4568"/>
    <w:rsid w:val="00CF5142"/>
    <w:rsid w:val="00CF5C61"/>
    <w:rsid w:val="00CF5E7E"/>
    <w:rsid w:val="00CF5F61"/>
    <w:rsid w:val="00CF649C"/>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78F"/>
    <w:rsid w:val="00D0393B"/>
    <w:rsid w:val="00D04C7C"/>
    <w:rsid w:val="00D04D87"/>
    <w:rsid w:val="00D05384"/>
    <w:rsid w:val="00D0546C"/>
    <w:rsid w:val="00D05694"/>
    <w:rsid w:val="00D0583C"/>
    <w:rsid w:val="00D05E5F"/>
    <w:rsid w:val="00D061C0"/>
    <w:rsid w:val="00D067C1"/>
    <w:rsid w:val="00D06AB0"/>
    <w:rsid w:val="00D06BBC"/>
    <w:rsid w:val="00D06F0B"/>
    <w:rsid w:val="00D07264"/>
    <w:rsid w:val="00D07831"/>
    <w:rsid w:val="00D078B4"/>
    <w:rsid w:val="00D07EBE"/>
    <w:rsid w:val="00D101AA"/>
    <w:rsid w:val="00D106F2"/>
    <w:rsid w:val="00D1097A"/>
    <w:rsid w:val="00D10CB9"/>
    <w:rsid w:val="00D10FB1"/>
    <w:rsid w:val="00D113D4"/>
    <w:rsid w:val="00D1144F"/>
    <w:rsid w:val="00D11544"/>
    <w:rsid w:val="00D116E8"/>
    <w:rsid w:val="00D11707"/>
    <w:rsid w:val="00D117B8"/>
    <w:rsid w:val="00D12319"/>
    <w:rsid w:val="00D12990"/>
    <w:rsid w:val="00D13235"/>
    <w:rsid w:val="00D132BD"/>
    <w:rsid w:val="00D13D07"/>
    <w:rsid w:val="00D141E8"/>
    <w:rsid w:val="00D14519"/>
    <w:rsid w:val="00D146B4"/>
    <w:rsid w:val="00D14840"/>
    <w:rsid w:val="00D14F0E"/>
    <w:rsid w:val="00D15689"/>
    <w:rsid w:val="00D15DD2"/>
    <w:rsid w:val="00D15E76"/>
    <w:rsid w:val="00D16604"/>
    <w:rsid w:val="00D16B76"/>
    <w:rsid w:val="00D17165"/>
    <w:rsid w:val="00D173AF"/>
    <w:rsid w:val="00D1743E"/>
    <w:rsid w:val="00D17487"/>
    <w:rsid w:val="00D17726"/>
    <w:rsid w:val="00D17FF9"/>
    <w:rsid w:val="00D2030F"/>
    <w:rsid w:val="00D20BDA"/>
    <w:rsid w:val="00D20C60"/>
    <w:rsid w:val="00D20CFA"/>
    <w:rsid w:val="00D20ECF"/>
    <w:rsid w:val="00D21272"/>
    <w:rsid w:val="00D214FF"/>
    <w:rsid w:val="00D21CBD"/>
    <w:rsid w:val="00D222C3"/>
    <w:rsid w:val="00D22EE7"/>
    <w:rsid w:val="00D23557"/>
    <w:rsid w:val="00D237B9"/>
    <w:rsid w:val="00D2382D"/>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B2"/>
    <w:rsid w:val="00D2620D"/>
    <w:rsid w:val="00D2645C"/>
    <w:rsid w:val="00D2698A"/>
    <w:rsid w:val="00D26CB5"/>
    <w:rsid w:val="00D27432"/>
    <w:rsid w:val="00D27F40"/>
    <w:rsid w:val="00D302CA"/>
    <w:rsid w:val="00D30434"/>
    <w:rsid w:val="00D30C25"/>
    <w:rsid w:val="00D30C71"/>
    <w:rsid w:val="00D3107F"/>
    <w:rsid w:val="00D3139E"/>
    <w:rsid w:val="00D31570"/>
    <w:rsid w:val="00D316A6"/>
    <w:rsid w:val="00D320A9"/>
    <w:rsid w:val="00D323BD"/>
    <w:rsid w:val="00D32CDB"/>
    <w:rsid w:val="00D32DB2"/>
    <w:rsid w:val="00D33DBB"/>
    <w:rsid w:val="00D33F39"/>
    <w:rsid w:val="00D33F3E"/>
    <w:rsid w:val="00D34281"/>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0C5"/>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70C"/>
    <w:rsid w:val="00D41877"/>
    <w:rsid w:val="00D420D8"/>
    <w:rsid w:val="00D42291"/>
    <w:rsid w:val="00D4265D"/>
    <w:rsid w:val="00D4265F"/>
    <w:rsid w:val="00D432E3"/>
    <w:rsid w:val="00D43493"/>
    <w:rsid w:val="00D43602"/>
    <w:rsid w:val="00D438D9"/>
    <w:rsid w:val="00D43BFA"/>
    <w:rsid w:val="00D4414B"/>
    <w:rsid w:val="00D445F3"/>
    <w:rsid w:val="00D44714"/>
    <w:rsid w:val="00D44812"/>
    <w:rsid w:val="00D448A0"/>
    <w:rsid w:val="00D44A7D"/>
    <w:rsid w:val="00D44B72"/>
    <w:rsid w:val="00D45001"/>
    <w:rsid w:val="00D451BF"/>
    <w:rsid w:val="00D45370"/>
    <w:rsid w:val="00D4538C"/>
    <w:rsid w:val="00D454CE"/>
    <w:rsid w:val="00D45523"/>
    <w:rsid w:val="00D46379"/>
    <w:rsid w:val="00D463E4"/>
    <w:rsid w:val="00D46609"/>
    <w:rsid w:val="00D467CE"/>
    <w:rsid w:val="00D467E7"/>
    <w:rsid w:val="00D470A7"/>
    <w:rsid w:val="00D47353"/>
    <w:rsid w:val="00D476DF"/>
    <w:rsid w:val="00D47774"/>
    <w:rsid w:val="00D47964"/>
    <w:rsid w:val="00D50815"/>
    <w:rsid w:val="00D50B05"/>
    <w:rsid w:val="00D50C05"/>
    <w:rsid w:val="00D5128C"/>
    <w:rsid w:val="00D5147B"/>
    <w:rsid w:val="00D51B01"/>
    <w:rsid w:val="00D51E78"/>
    <w:rsid w:val="00D52269"/>
    <w:rsid w:val="00D535B2"/>
    <w:rsid w:val="00D53EB5"/>
    <w:rsid w:val="00D53FFF"/>
    <w:rsid w:val="00D544C4"/>
    <w:rsid w:val="00D54572"/>
    <w:rsid w:val="00D54B1C"/>
    <w:rsid w:val="00D550E9"/>
    <w:rsid w:val="00D55477"/>
    <w:rsid w:val="00D55643"/>
    <w:rsid w:val="00D55704"/>
    <w:rsid w:val="00D564BD"/>
    <w:rsid w:val="00D56613"/>
    <w:rsid w:val="00D567EE"/>
    <w:rsid w:val="00D56928"/>
    <w:rsid w:val="00D56E35"/>
    <w:rsid w:val="00D57337"/>
    <w:rsid w:val="00D577B8"/>
    <w:rsid w:val="00D57DC4"/>
    <w:rsid w:val="00D6012A"/>
    <w:rsid w:val="00D60228"/>
    <w:rsid w:val="00D60258"/>
    <w:rsid w:val="00D6091F"/>
    <w:rsid w:val="00D60A04"/>
    <w:rsid w:val="00D60A78"/>
    <w:rsid w:val="00D60ABF"/>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7F9"/>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4D1"/>
    <w:rsid w:val="00D66A1A"/>
    <w:rsid w:val="00D66CB1"/>
    <w:rsid w:val="00D66E6C"/>
    <w:rsid w:val="00D67F76"/>
    <w:rsid w:val="00D708FD"/>
    <w:rsid w:val="00D70AB6"/>
    <w:rsid w:val="00D70C44"/>
    <w:rsid w:val="00D70C6C"/>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A4"/>
    <w:rsid w:val="00D76C4E"/>
    <w:rsid w:val="00D77034"/>
    <w:rsid w:val="00D77318"/>
    <w:rsid w:val="00D773D4"/>
    <w:rsid w:val="00D8062B"/>
    <w:rsid w:val="00D808E2"/>
    <w:rsid w:val="00D80DEA"/>
    <w:rsid w:val="00D815C2"/>
    <w:rsid w:val="00D82528"/>
    <w:rsid w:val="00D8257D"/>
    <w:rsid w:val="00D8271A"/>
    <w:rsid w:val="00D82B99"/>
    <w:rsid w:val="00D82BFD"/>
    <w:rsid w:val="00D82C20"/>
    <w:rsid w:val="00D8337B"/>
    <w:rsid w:val="00D8345F"/>
    <w:rsid w:val="00D83810"/>
    <w:rsid w:val="00D8421C"/>
    <w:rsid w:val="00D8442C"/>
    <w:rsid w:val="00D8556F"/>
    <w:rsid w:val="00D85658"/>
    <w:rsid w:val="00D8580C"/>
    <w:rsid w:val="00D860BC"/>
    <w:rsid w:val="00D86192"/>
    <w:rsid w:val="00D86274"/>
    <w:rsid w:val="00D865F2"/>
    <w:rsid w:val="00D8663F"/>
    <w:rsid w:val="00D86853"/>
    <w:rsid w:val="00D868DF"/>
    <w:rsid w:val="00D86A17"/>
    <w:rsid w:val="00D8720B"/>
    <w:rsid w:val="00D87644"/>
    <w:rsid w:val="00D876CD"/>
    <w:rsid w:val="00D87949"/>
    <w:rsid w:val="00D87A50"/>
    <w:rsid w:val="00D87CE9"/>
    <w:rsid w:val="00D87D29"/>
    <w:rsid w:val="00D900FC"/>
    <w:rsid w:val="00D90295"/>
    <w:rsid w:val="00D9058A"/>
    <w:rsid w:val="00D9068F"/>
    <w:rsid w:val="00D907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ADA"/>
    <w:rsid w:val="00DA3DF5"/>
    <w:rsid w:val="00DA4681"/>
    <w:rsid w:val="00DA47E9"/>
    <w:rsid w:val="00DA4A49"/>
    <w:rsid w:val="00DA4CA3"/>
    <w:rsid w:val="00DA4CB7"/>
    <w:rsid w:val="00DA5A68"/>
    <w:rsid w:val="00DA5AAF"/>
    <w:rsid w:val="00DA5D84"/>
    <w:rsid w:val="00DA5E60"/>
    <w:rsid w:val="00DA6197"/>
    <w:rsid w:val="00DA672D"/>
    <w:rsid w:val="00DA690B"/>
    <w:rsid w:val="00DA6E25"/>
    <w:rsid w:val="00DA6F7F"/>
    <w:rsid w:val="00DA6F99"/>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5CB6"/>
    <w:rsid w:val="00DB73F8"/>
    <w:rsid w:val="00DB7648"/>
    <w:rsid w:val="00DB7D74"/>
    <w:rsid w:val="00DB7D90"/>
    <w:rsid w:val="00DB7DDC"/>
    <w:rsid w:val="00DC0512"/>
    <w:rsid w:val="00DC0BA4"/>
    <w:rsid w:val="00DC0DA1"/>
    <w:rsid w:val="00DC0DD5"/>
    <w:rsid w:val="00DC118C"/>
    <w:rsid w:val="00DC1399"/>
    <w:rsid w:val="00DC19A3"/>
    <w:rsid w:val="00DC1B9D"/>
    <w:rsid w:val="00DC242F"/>
    <w:rsid w:val="00DC24F8"/>
    <w:rsid w:val="00DC25C4"/>
    <w:rsid w:val="00DC297D"/>
    <w:rsid w:val="00DC2B3C"/>
    <w:rsid w:val="00DC3118"/>
    <w:rsid w:val="00DC391E"/>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E93"/>
    <w:rsid w:val="00DD5F52"/>
    <w:rsid w:val="00DD698C"/>
    <w:rsid w:val="00DD6B78"/>
    <w:rsid w:val="00DD6F76"/>
    <w:rsid w:val="00DD7140"/>
    <w:rsid w:val="00DD73F8"/>
    <w:rsid w:val="00DD759D"/>
    <w:rsid w:val="00DD7610"/>
    <w:rsid w:val="00DD7AEE"/>
    <w:rsid w:val="00DD7DD2"/>
    <w:rsid w:val="00DE008F"/>
    <w:rsid w:val="00DE02A9"/>
    <w:rsid w:val="00DE0E06"/>
    <w:rsid w:val="00DE1694"/>
    <w:rsid w:val="00DE1850"/>
    <w:rsid w:val="00DE1869"/>
    <w:rsid w:val="00DE1D5A"/>
    <w:rsid w:val="00DE2106"/>
    <w:rsid w:val="00DE21A7"/>
    <w:rsid w:val="00DE24C8"/>
    <w:rsid w:val="00DE2DF9"/>
    <w:rsid w:val="00DE3347"/>
    <w:rsid w:val="00DE33ED"/>
    <w:rsid w:val="00DE3A42"/>
    <w:rsid w:val="00DE3E17"/>
    <w:rsid w:val="00DE3E37"/>
    <w:rsid w:val="00DE410F"/>
    <w:rsid w:val="00DE420A"/>
    <w:rsid w:val="00DE45ED"/>
    <w:rsid w:val="00DE480F"/>
    <w:rsid w:val="00DE4D91"/>
    <w:rsid w:val="00DE529F"/>
    <w:rsid w:val="00DE56E4"/>
    <w:rsid w:val="00DE578E"/>
    <w:rsid w:val="00DE5C41"/>
    <w:rsid w:val="00DE5D36"/>
    <w:rsid w:val="00DE67D2"/>
    <w:rsid w:val="00DE69C1"/>
    <w:rsid w:val="00DE6B88"/>
    <w:rsid w:val="00DE73E0"/>
    <w:rsid w:val="00DE7A9B"/>
    <w:rsid w:val="00DE7ADE"/>
    <w:rsid w:val="00DF0307"/>
    <w:rsid w:val="00DF037B"/>
    <w:rsid w:val="00DF05F0"/>
    <w:rsid w:val="00DF092F"/>
    <w:rsid w:val="00DF104A"/>
    <w:rsid w:val="00DF11BA"/>
    <w:rsid w:val="00DF13AE"/>
    <w:rsid w:val="00DF15C7"/>
    <w:rsid w:val="00DF173A"/>
    <w:rsid w:val="00DF1919"/>
    <w:rsid w:val="00DF26DD"/>
    <w:rsid w:val="00DF2A88"/>
    <w:rsid w:val="00DF3424"/>
    <w:rsid w:val="00DF34C9"/>
    <w:rsid w:val="00DF36F8"/>
    <w:rsid w:val="00DF377B"/>
    <w:rsid w:val="00DF3F03"/>
    <w:rsid w:val="00DF3F27"/>
    <w:rsid w:val="00DF41EA"/>
    <w:rsid w:val="00DF4422"/>
    <w:rsid w:val="00DF45FF"/>
    <w:rsid w:val="00DF4F5E"/>
    <w:rsid w:val="00DF59CE"/>
    <w:rsid w:val="00DF5B8B"/>
    <w:rsid w:val="00DF5BA1"/>
    <w:rsid w:val="00DF5D1E"/>
    <w:rsid w:val="00DF60F3"/>
    <w:rsid w:val="00DF67B6"/>
    <w:rsid w:val="00DF6C5A"/>
    <w:rsid w:val="00DF7201"/>
    <w:rsid w:val="00DF76F8"/>
    <w:rsid w:val="00DF7806"/>
    <w:rsid w:val="00DF7D54"/>
    <w:rsid w:val="00DF7FFD"/>
    <w:rsid w:val="00E004C4"/>
    <w:rsid w:val="00E00C47"/>
    <w:rsid w:val="00E00F65"/>
    <w:rsid w:val="00E018A9"/>
    <w:rsid w:val="00E01D58"/>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A6D"/>
    <w:rsid w:val="00E23F30"/>
    <w:rsid w:val="00E24074"/>
    <w:rsid w:val="00E2414E"/>
    <w:rsid w:val="00E243EB"/>
    <w:rsid w:val="00E24508"/>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11F6"/>
    <w:rsid w:val="00E312B9"/>
    <w:rsid w:val="00E313BD"/>
    <w:rsid w:val="00E31E1E"/>
    <w:rsid w:val="00E321D0"/>
    <w:rsid w:val="00E325DC"/>
    <w:rsid w:val="00E326EE"/>
    <w:rsid w:val="00E32CBB"/>
    <w:rsid w:val="00E33315"/>
    <w:rsid w:val="00E33874"/>
    <w:rsid w:val="00E33BC9"/>
    <w:rsid w:val="00E34085"/>
    <w:rsid w:val="00E340A3"/>
    <w:rsid w:val="00E34ACD"/>
    <w:rsid w:val="00E34DE6"/>
    <w:rsid w:val="00E34E35"/>
    <w:rsid w:val="00E35285"/>
    <w:rsid w:val="00E35569"/>
    <w:rsid w:val="00E35987"/>
    <w:rsid w:val="00E35BE4"/>
    <w:rsid w:val="00E35E29"/>
    <w:rsid w:val="00E36040"/>
    <w:rsid w:val="00E361E2"/>
    <w:rsid w:val="00E362A7"/>
    <w:rsid w:val="00E363ED"/>
    <w:rsid w:val="00E367C0"/>
    <w:rsid w:val="00E36895"/>
    <w:rsid w:val="00E36E1C"/>
    <w:rsid w:val="00E370D9"/>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5C0"/>
    <w:rsid w:val="00E4788E"/>
    <w:rsid w:val="00E478DE"/>
    <w:rsid w:val="00E47DE4"/>
    <w:rsid w:val="00E50482"/>
    <w:rsid w:val="00E50491"/>
    <w:rsid w:val="00E506CE"/>
    <w:rsid w:val="00E50987"/>
    <w:rsid w:val="00E509BE"/>
    <w:rsid w:val="00E50A79"/>
    <w:rsid w:val="00E50B47"/>
    <w:rsid w:val="00E50E15"/>
    <w:rsid w:val="00E5266C"/>
    <w:rsid w:val="00E53302"/>
    <w:rsid w:val="00E53325"/>
    <w:rsid w:val="00E53342"/>
    <w:rsid w:val="00E53569"/>
    <w:rsid w:val="00E535AF"/>
    <w:rsid w:val="00E5371D"/>
    <w:rsid w:val="00E53A63"/>
    <w:rsid w:val="00E53AD5"/>
    <w:rsid w:val="00E53D6A"/>
    <w:rsid w:val="00E53E7B"/>
    <w:rsid w:val="00E5424B"/>
    <w:rsid w:val="00E54250"/>
    <w:rsid w:val="00E54422"/>
    <w:rsid w:val="00E5446F"/>
    <w:rsid w:val="00E54485"/>
    <w:rsid w:val="00E54907"/>
    <w:rsid w:val="00E54DA1"/>
    <w:rsid w:val="00E54FFC"/>
    <w:rsid w:val="00E55639"/>
    <w:rsid w:val="00E5572F"/>
    <w:rsid w:val="00E55C29"/>
    <w:rsid w:val="00E5639D"/>
    <w:rsid w:val="00E56701"/>
    <w:rsid w:val="00E56B82"/>
    <w:rsid w:val="00E56BBB"/>
    <w:rsid w:val="00E56DF3"/>
    <w:rsid w:val="00E56E03"/>
    <w:rsid w:val="00E57161"/>
    <w:rsid w:val="00E578D0"/>
    <w:rsid w:val="00E57918"/>
    <w:rsid w:val="00E57D26"/>
    <w:rsid w:val="00E6025F"/>
    <w:rsid w:val="00E604CE"/>
    <w:rsid w:val="00E60A59"/>
    <w:rsid w:val="00E61192"/>
    <w:rsid w:val="00E6164D"/>
    <w:rsid w:val="00E6169E"/>
    <w:rsid w:val="00E61BA4"/>
    <w:rsid w:val="00E621DF"/>
    <w:rsid w:val="00E62813"/>
    <w:rsid w:val="00E62D51"/>
    <w:rsid w:val="00E631DE"/>
    <w:rsid w:val="00E63672"/>
    <w:rsid w:val="00E637B7"/>
    <w:rsid w:val="00E6394E"/>
    <w:rsid w:val="00E639D1"/>
    <w:rsid w:val="00E63DA1"/>
    <w:rsid w:val="00E63F22"/>
    <w:rsid w:val="00E64568"/>
    <w:rsid w:val="00E647F1"/>
    <w:rsid w:val="00E64A75"/>
    <w:rsid w:val="00E64DB9"/>
    <w:rsid w:val="00E65048"/>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1BE"/>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E"/>
    <w:rsid w:val="00E7482E"/>
    <w:rsid w:val="00E74A61"/>
    <w:rsid w:val="00E74AE0"/>
    <w:rsid w:val="00E74B55"/>
    <w:rsid w:val="00E75332"/>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2020"/>
    <w:rsid w:val="00E820D6"/>
    <w:rsid w:val="00E82932"/>
    <w:rsid w:val="00E82BDD"/>
    <w:rsid w:val="00E82C83"/>
    <w:rsid w:val="00E83175"/>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B44"/>
    <w:rsid w:val="00E92D25"/>
    <w:rsid w:val="00E93237"/>
    <w:rsid w:val="00E932A3"/>
    <w:rsid w:val="00E9334C"/>
    <w:rsid w:val="00E940D9"/>
    <w:rsid w:val="00E94394"/>
    <w:rsid w:val="00E947F5"/>
    <w:rsid w:val="00E94C70"/>
    <w:rsid w:val="00E94F47"/>
    <w:rsid w:val="00E95844"/>
    <w:rsid w:val="00E95CB0"/>
    <w:rsid w:val="00E95E47"/>
    <w:rsid w:val="00E95F30"/>
    <w:rsid w:val="00E964E9"/>
    <w:rsid w:val="00E968CD"/>
    <w:rsid w:val="00E97791"/>
    <w:rsid w:val="00E97AC2"/>
    <w:rsid w:val="00E97EAD"/>
    <w:rsid w:val="00EA04C0"/>
    <w:rsid w:val="00EA0E35"/>
    <w:rsid w:val="00EA0E5E"/>
    <w:rsid w:val="00EA160D"/>
    <w:rsid w:val="00EA1763"/>
    <w:rsid w:val="00EA17D0"/>
    <w:rsid w:val="00EA19E7"/>
    <w:rsid w:val="00EA1B9F"/>
    <w:rsid w:val="00EA25C3"/>
    <w:rsid w:val="00EA2B31"/>
    <w:rsid w:val="00EA374A"/>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71D9"/>
    <w:rsid w:val="00EA723B"/>
    <w:rsid w:val="00EA78B6"/>
    <w:rsid w:val="00EA7C0C"/>
    <w:rsid w:val="00EB03DC"/>
    <w:rsid w:val="00EB0B6E"/>
    <w:rsid w:val="00EB0EF8"/>
    <w:rsid w:val="00EB0F55"/>
    <w:rsid w:val="00EB1811"/>
    <w:rsid w:val="00EB1948"/>
    <w:rsid w:val="00EB1DBC"/>
    <w:rsid w:val="00EB2172"/>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13E8"/>
    <w:rsid w:val="00EC1509"/>
    <w:rsid w:val="00EC190C"/>
    <w:rsid w:val="00EC1DB5"/>
    <w:rsid w:val="00EC1DB8"/>
    <w:rsid w:val="00EC1DCF"/>
    <w:rsid w:val="00EC29AC"/>
    <w:rsid w:val="00EC2ED0"/>
    <w:rsid w:val="00EC30BA"/>
    <w:rsid w:val="00EC3221"/>
    <w:rsid w:val="00EC357C"/>
    <w:rsid w:val="00EC3AE5"/>
    <w:rsid w:val="00EC44FF"/>
    <w:rsid w:val="00EC467F"/>
    <w:rsid w:val="00EC5C7D"/>
    <w:rsid w:val="00EC5D7C"/>
    <w:rsid w:val="00EC60FA"/>
    <w:rsid w:val="00EC649A"/>
    <w:rsid w:val="00EC6740"/>
    <w:rsid w:val="00EC6766"/>
    <w:rsid w:val="00EC6A1C"/>
    <w:rsid w:val="00EC6E15"/>
    <w:rsid w:val="00EC7140"/>
    <w:rsid w:val="00EC71F5"/>
    <w:rsid w:val="00EC71F9"/>
    <w:rsid w:val="00EC744A"/>
    <w:rsid w:val="00EC7F73"/>
    <w:rsid w:val="00ED02CC"/>
    <w:rsid w:val="00ED0592"/>
    <w:rsid w:val="00ED0624"/>
    <w:rsid w:val="00ED0EE6"/>
    <w:rsid w:val="00ED0F05"/>
    <w:rsid w:val="00ED0F20"/>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46A"/>
    <w:rsid w:val="00ED7489"/>
    <w:rsid w:val="00ED7899"/>
    <w:rsid w:val="00ED7B94"/>
    <w:rsid w:val="00ED7C85"/>
    <w:rsid w:val="00EE076E"/>
    <w:rsid w:val="00EE0B59"/>
    <w:rsid w:val="00EE1196"/>
    <w:rsid w:val="00EE17B1"/>
    <w:rsid w:val="00EE240B"/>
    <w:rsid w:val="00EE25F5"/>
    <w:rsid w:val="00EE2FE6"/>
    <w:rsid w:val="00EE30BF"/>
    <w:rsid w:val="00EE31C5"/>
    <w:rsid w:val="00EE3570"/>
    <w:rsid w:val="00EE370D"/>
    <w:rsid w:val="00EE38B9"/>
    <w:rsid w:val="00EE423C"/>
    <w:rsid w:val="00EE45ED"/>
    <w:rsid w:val="00EE4743"/>
    <w:rsid w:val="00EE49CC"/>
    <w:rsid w:val="00EE5031"/>
    <w:rsid w:val="00EE5416"/>
    <w:rsid w:val="00EE5507"/>
    <w:rsid w:val="00EE5862"/>
    <w:rsid w:val="00EE5BA7"/>
    <w:rsid w:val="00EE5C31"/>
    <w:rsid w:val="00EE5CFE"/>
    <w:rsid w:val="00EE6008"/>
    <w:rsid w:val="00EE6153"/>
    <w:rsid w:val="00EE640C"/>
    <w:rsid w:val="00EE6506"/>
    <w:rsid w:val="00EE722D"/>
    <w:rsid w:val="00EE72D7"/>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053"/>
    <w:rsid w:val="00EF74A9"/>
    <w:rsid w:val="00EF7729"/>
    <w:rsid w:val="00EF7772"/>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140"/>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0C5"/>
    <w:rsid w:val="00F05201"/>
    <w:rsid w:val="00F059FE"/>
    <w:rsid w:val="00F05B05"/>
    <w:rsid w:val="00F05DE1"/>
    <w:rsid w:val="00F06115"/>
    <w:rsid w:val="00F0626B"/>
    <w:rsid w:val="00F064A6"/>
    <w:rsid w:val="00F0691C"/>
    <w:rsid w:val="00F0744D"/>
    <w:rsid w:val="00F075B7"/>
    <w:rsid w:val="00F07897"/>
    <w:rsid w:val="00F0792B"/>
    <w:rsid w:val="00F07A97"/>
    <w:rsid w:val="00F10303"/>
    <w:rsid w:val="00F10A39"/>
    <w:rsid w:val="00F10AAE"/>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B04"/>
    <w:rsid w:val="00F17C6D"/>
    <w:rsid w:val="00F17D96"/>
    <w:rsid w:val="00F20509"/>
    <w:rsid w:val="00F20628"/>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8FB"/>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5E3A"/>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81B"/>
    <w:rsid w:val="00F43182"/>
    <w:rsid w:val="00F43523"/>
    <w:rsid w:val="00F43895"/>
    <w:rsid w:val="00F4427A"/>
    <w:rsid w:val="00F444D9"/>
    <w:rsid w:val="00F44AB7"/>
    <w:rsid w:val="00F44B45"/>
    <w:rsid w:val="00F452D2"/>
    <w:rsid w:val="00F45DF8"/>
    <w:rsid w:val="00F46F1C"/>
    <w:rsid w:val="00F47060"/>
    <w:rsid w:val="00F47577"/>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2541"/>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20A"/>
    <w:rsid w:val="00F575C0"/>
    <w:rsid w:val="00F579EA"/>
    <w:rsid w:val="00F6034E"/>
    <w:rsid w:val="00F60690"/>
    <w:rsid w:val="00F609B8"/>
    <w:rsid w:val="00F60AF7"/>
    <w:rsid w:val="00F613B9"/>
    <w:rsid w:val="00F614FF"/>
    <w:rsid w:val="00F618CE"/>
    <w:rsid w:val="00F61BB1"/>
    <w:rsid w:val="00F61F0D"/>
    <w:rsid w:val="00F62048"/>
    <w:rsid w:val="00F624B0"/>
    <w:rsid w:val="00F62AB5"/>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D3F"/>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3FFC"/>
    <w:rsid w:val="00F84958"/>
    <w:rsid w:val="00F84B0F"/>
    <w:rsid w:val="00F8539F"/>
    <w:rsid w:val="00F8565B"/>
    <w:rsid w:val="00F856B3"/>
    <w:rsid w:val="00F85C37"/>
    <w:rsid w:val="00F86090"/>
    <w:rsid w:val="00F86529"/>
    <w:rsid w:val="00F86F64"/>
    <w:rsid w:val="00F87A96"/>
    <w:rsid w:val="00F87BA4"/>
    <w:rsid w:val="00F87ED0"/>
    <w:rsid w:val="00F90109"/>
    <w:rsid w:val="00F90EAD"/>
    <w:rsid w:val="00F91073"/>
    <w:rsid w:val="00F911E3"/>
    <w:rsid w:val="00F92011"/>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6"/>
    <w:rsid w:val="00F9592A"/>
    <w:rsid w:val="00F95D8A"/>
    <w:rsid w:val="00F95E74"/>
    <w:rsid w:val="00F95FFF"/>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2BC"/>
    <w:rsid w:val="00FA3BB8"/>
    <w:rsid w:val="00FA3EF2"/>
    <w:rsid w:val="00FA3FFB"/>
    <w:rsid w:val="00FA415D"/>
    <w:rsid w:val="00FA443B"/>
    <w:rsid w:val="00FA4464"/>
    <w:rsid w:val="00FA4C7C"/>
    <w:rsid w:val="00FA50E5"/>
    <w:rsid w:val="00FA5950"/>
    <w:rsid w:val="00FA5C89"/>
    <w:rsid w:val="00FA5FA5"/>
    <w:rsid w:val="00FA63BF"/>
    <w:rsid w:val="00FA69B4"/>
    <w:rsid w:val="00FA6A38"/>
    <w:rsid w:val="00FA7206"/>
    <w:rsid w:val="00FA7298"/>
    <w:rsid w:val="00FA72D1"/>
    <w:rsid w:val="00FA7482"/>
    <w:rsid w:val="00FB01E4"/>
    <w:rsid w:val="00FB0232"/>
    <w:rsid w:val="00FB028B"/>
    <w:rsid w:val="00FB02B4"/>
    <w:rsid w:val="00FB040D"/>
    <w:rsid w:val="00FB045E"/>
    <w:rsid w:val="00FB0718"/>
    <w:rsid w:val="00FB0BE7"/>
    <w:rsid w:val="00FB0F3C"/>
    <w:rsid w:val="00FB147F"/>
    <w:rsid w:val="00FB15CB"/>
    <w:rsid w:val="00FB16AD"/>
    <w:rsid w:val="00FB1894"/>
    <w:rsid w:val="00FB19B6"/>
    <w:rsid w:val="00FB19D9"/>
    <w:rsid w:val="00FB1ABE"/>
    <w:rsid w:val="00FB1B4F"/>
    <w:rsid w:val="00FB1B9F"/>
    <w:rsid w:val="00FB1CE8"/>
    <w:rsid w:val="00FB1DEF"/>
    <w:rsid w:val="00FB2288"/>
    <w:rsid w:val="00FB23C8"/>
    <w:rsid w:val="00FB294D"/>
    <w:rsid w:val="00FB2AE9"/>
    <w:rsid w:val="00FB2B63"/>
    <w:rsid w:val="00FB2C54"/>
    <w:rsid w:val="00FB31EE"/>
    <w:rsid w:val="00FB33E5"/>
    <w:rsid w:val="00FB3E72"/>
    <w:rsid w:val="00FB3F5E"/>
    <w:rsid w:val="00FB47FE"/>
    <w:rsid w:val="00FB485F"/>
    <w:rsid w:val="00FB4FCD"/>
    <w:rsid w:val="00FB504B"/>
    <w:rsid w:val="00FB50B1"/>
    <w:rsid w:val="00FB52CE"/>
    <w:rsid w:val="00FB5B54"/>
    <w:rsid w:val="00FB5C5E"/>
    <w:rsid w:val="00FB5FA0"/>
    <w:rsid w:val="00FB5FDC"/>
    <w:rsid w:val="00FB671E"/>
    <w:rsid w:val="00FB683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9B9"/>
    <w:rsid w:val="00FC4BA5"/>
    <w:rsid w:val="00FC4EDE"/>
    <w:rsid w:val="00FC523D"/>
    <w:rsid w:val="00FC5716"/>
    <w:rsid w:val="00FC58B3"/>
    <w:rsid w:val="00FC58BA"/>
    <w:rsid w:val="00FC5C7F"/>
    <w:rsid w:val="00FC5EEF"/>
    <w:rsid w:val="00FC6C1F"/>
    <w:rsid w:val="00FC6E2C"/>
    <w:rsid w:val="00FC76A0"/>
    <w:rsid w:val="00FD06CD"/>
    <w:rsid w:val="00FD07FD"/>
    <w:rsid w:val="00FD0CF5"/>
    <w:rsid w:val="00FD0D0B"/>
    <w:rsid w:val="00FD0D19"/>
    <w:rsid w:val="00FD1A41"/>
    <w:rsid w:val="00FD1C79"/>
    <w:rsid w:val="00FD1D5B"/>
    <w:rsid w:val="00FD1EA8"/>
    <w:rsid w:val="00FD249F"/>
    <w:rsid w:val="00FD26E3"/>
    <w:rsid w:val="00FD2836"/>
    <w:rsid w:val="00FD2AD7"/>
    <w:rsid w:val="00FD32F9"/>
    <w:rsid w:val="00FD36AA"/>
    <w:rsid w:val="00FD36EF"/>
    <w:rsid w:val="00FD420A"/>
    <w:rsid w:val="00FD4283"/>
    <w:rsid w:val="00FD42B8"/>
    <w:rsid w:val="00FD47BE"/>
    <w:rsid w:val="00FD4AAA"/>
    <w:rsid w:val="00FD4B3B"/>
    <w:rsid w:val="00FD4C43"/>
    <w:rsid w:val="00FD53D5"/>
    <w:rsid w:val="00FD5457"/>
    <w:rsid w:val="00FD54F4"/>
    <w:rsid w:val="00FD5535"/>
    <w:rsid w:val="00FD563C"/>
    <w:rsid w:val="00FD5775"/>
    <w:rsid w:val="00FD5C42"/>
    <w:rsid w:val="00FD68C3"/>
    <w:rsid w:val="00FD6D74"/>
    <w:rsid w:val="00FD6F37"/>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DE2"/>
    <w:rsid w:val="00FE2F3E"/>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A5A"/>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A66"/>
    <w:rsid w:val="00FF5CC4"/>
    <w:rsid w:val="00FF6004"/>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A1B9F"/>
    <w:pPr>
      <w:spacing w:after="180"/>
    </w:pPr>
    <w:rPr>
      <w:rFonts w:ascii="Times New Roman" w:eastAsia="Batang"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2">
    <w:name w:val="heading 2"/>
    <w:aliases w:val="Head2A,2,H2,UNDERRUBRIK 1-2,DO NOT USE_h2,h2,h21,H2 Char,h2 Char"/>
    <w:basedOn w:val="1"/>
    <w:next w:val="a0"/>
    <w:link w:val="20"/>
    <w:qFormat/>
    <w:rsid w:val="00270B05"/>
    <w:pPr>
      <w:numPr>
        <w:ilvl w:val="1"/>
      </w:numPr>
      <w:pBdr>
        <w:top w:val="none" w:sz="0" w:space="0" w:color="auto"/>
      </w:pBdr>
      <w:spacing w:before="180"/>
      <w:ind w:left="0" w:firstLine="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eastAsia="en-US"/>
    </w:rPr>
  </w:style>
  <w:style w:type="character" w:customStyle="1" w:styleId="20">
    <w:name w:val="标题 2 字符"/>
    <w:aliases w:val="Head2A 字符,2 字符,H2 字符,UNDERRUBRIK 1-2 字符,DO NOT USE_h2 字符,h2 字符,h21 字符,H2 Char 字符,h2 Char 字符"/>
    <w:link w:val="2"/>
    <w:rsid w:val="00270B05"/>
    <w:rPr>
      <w:rFonts w:ascii="Arial" w:eastAsia="Batang" w:hAnsi="Arial"/>
      <w:sz w:val="32"/>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11,列表段,P"/>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nhideWhenUsed/>
    <w:qFormat/>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eastAsia="en-US"/>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a0"/>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aff2">
    <w:name w:val="Grid Table Light"/>
    <w:basedOn w:val="a2"/>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44183366">
      <w:bodyDiv w:val="1"/>
      <w:marLeft w:val="0"/>
      <w:marRight w:val="0"/>
      <w:marTop w:val="0"/>
      <w:marBottom w:val="0"/>
      <w:divBdr>
        <w:top w:val="none" w:sz="0" w:space="0" w:color="auto"/>
        <w:left w:val="none" w:sz="0" w:space="0" w:color="auto"/>
        <w:bottom w:val="none" w:sz="0" w:space="0" w:color="auto"/>
        <w:right w:val="none" w:sz="0" w:space="0" w:color="auto"/>
      </w:divBdr>
    </w:div>
    <w:div w:id="65495864">
      <w:bodyDiv w:val="1"/>
      <w:marLeft w:val="0"/>
      <w:marRight w:val="0"/>
      <w:marTop w:val="0"/>
      <w:marBottom w:val="0"/>
      <w:divBdr>
        <w:top w:val="none" w:sz="0" w:space="0" w:color="auto"/>
        <w:left w:val="none" w:sz="0" w:space="0" w:color="auto"/>
        <w:bottom w:val="none" w:sz="0" w:space="0" w:color="auto"/>
        <w:right w:val="none" w:sz="0" w:space="0" w:color="auto"/>
      </w:divBdr>
    </w:div>
    <w:div w:id="99761384">
      <w:bodyDiv w:val="1"/>
      <w:marLeft w:val="0"/>
      <w:marRight w:val="0"/>
      <w:marTop w:val="0"/>
      <w:marBottom w:val="0"/>
      <w:divBdr>
        <w:top w:val="none" w:sz="0" w:space="0" w:color="auto"/>
        <w:left w:val="none" w:sz="0" w:space="0" w:color="auto"/>
        <w:bottom w:val="none" w:sz="0" w:space="0" w:color="auto"/>
        <w:right w:val="none" w:sz="0" w:space="0" w:color="auto"/>
      </w:divBdr>
    </w:div>
    <w:div w:id="103884902">
      <w:bodyDiv w:val="1"/>
      <w:marLeft w:val="0"/>
      <w:marRight w:val="0"/>
      <w:marTop w:val="0"/>
      <w:marBottom w:val="0"/>
      <w:divBdr>
        <w:top w:val="none" w:sz="0" w:space="0" w:color="auto"/>
        <w:left w:val="none" w:sz="0" w:space="0" w:color="auto"/>
        <w:bottom w:val="none" w:sz="0" w:space="0" w:color="auto"/>
        <w:right w:val="none" w:sz="0" w:space="0" w:color="auto"/>
      </w:divBdr>
    </w:div>
    <w:div w:id="123698041">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61547825">
      <w:bodyDiv w:val="1"/>
      <w:marLeft w:val="0"/>
      <w:marRight w:val="0"/>
      <w:marTop w:val="0"/>
      <w:marBottom w:val="0"/>
      <w:divBdr>
        <w:top w:val="none" w:sz="0" w:space="0" w:color="auto"/>
        <w:left w:val="none" w:sz="0" w:space="0" w:color="auto"/>
        <w:bottom w:val="none" w:sz="0" w:space="0" w:color="auto"/>
        <w:right w:val="none" w:sz="0" w:space="0" w:color="auto"/>
      </w:divBdr>
    </w:div>
    <w:div w:id="177082922">
      <w:bodyDiv w:val="1"/>
      <w:marLeft w:val="0"/>
      <w:marRight w:val="0"/>
      <w:marTop w:val="0"/>
      <w:marBottom w:val="0"/>
      <w:divBdr>
        <w:top w:val="none" w:sz="0" w:space="0" w:color="auto"/>
        <w:left w:val="none" w:sz="0" w:space="0" w:color="auto"/>
        <w:bottom w:val="none" w:sz="0" w:space="0" w:color="auto"/>
        <w:right w:val="none" w:sz="0" w:space="0" w:color="auto"/>
      </w:divBdr>
    </w:div>
    <w:div w:id="21620596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1332832">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1158539">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47447278">
      <w:bodyDiv w:val="1"/>
      <w:marLeft w:val="0"/>
      <w:marRight w:val="0"/>
      <w:marTop w:val="0"/>
      <w:marBottom w:val="0"/>
      <w:divBdr>
        <w:top w:val="none" w:sz="0" w:space="0" w:color="auto"/>
        <w:left w:val="none" w:sz="0" w:space="0" w:color="auto"/>
        <w:bottom w:val="none" w:sz="0" w:space="0" w:color="auto"/>
        <w:right w:val="none" w:sz="0" w:space="0" w:color="auto"/>
      </w:divBdr>
    </w:div>
    <w:div w:id="870261180">
      <w:bodyDiv w:val="1"/>
      <w:marLeft w:val="0"/>
      <w:marRight w:val="0"/>
      <w:marTop w:val="0"/>
      <w:marBottom w:val="0"/>
      <w:divBdr>
        <w:top w:val="none" w:sz="0" w:space="0" w:color="auto"/>
        <w:left w:val="none" w:sz="0" w:space="0" w:color="auto"/>
        <w:bottom w:val="none" w:sz="0" w:space="0" w:color="auto"/>
        <w:right w:val="none" w:sz="0" w:space="0" w:color="auto"/>
      </w:divBdr>
    </w:div>
    <w:div w:id="884953171">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67146842">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17562136">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81007289">
      <w:bodyDiv w:val="1"/>
      <w:marLeft w:val="0"/>
      <w:marRight w:val="0"/>
      <w:marTop w:val="0"/>
      <w:marBottom w:val="0"/>
      <w:divBdr>
        <w:top w:val="none" w:sz="0" w:space="0" w:color="auto"/>
        <w:left w:val="none" w:sz="0" w:space="0" w:color="auto"/>
        <w:bottom w:val="none" w:sz="0" w:space="0" w:color="auto"/>
        <w:right w:val="none" w:sz="0" w:space="0" w:color="auto"/>
      </w:divBdr>
    </w:div>
    <w:div w:id="1793864675">
      <w:bodyDiv w:val="1"/>
      <w:marLeft w:val="0"/>
      <w:marRight w:val="0"/>
      <w:marTop w:val="0"/>
      <w:marBottom w:val="0"/>
      <w:divBdr>
        <w:top w:val="none" w:sz="0" w:space="0" w:color="auto"/>
        <w:left w:val="none" w:sz="0" w:space="0" w:color="auto"/>
        <w:bottom w:val="none" w:sz="0" w:space="0" w:color="auto"/>
        <w:right w:val="none" w:sz="0" w:space="0" w:color="auto"/>
      </w:divBdr>
    </w:div>
    <w:div w:id="1809128913">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63072496">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02074783">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63022519">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D16C-724F-444F-8AA0-0CEB92EA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1836</Words>
  <Characters>10469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2022-04-29T20:26:00Z</dcterms:created>
  <dcterms:modified xsi:type="dcterms:W3CDTF">2022-09-30T05:49:00Z</dcterms:modified>
</cp:coreProperties>
</file>